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7F" w:rsidRPr="000B63BB" w:rsidRDefault="003B577F" w:rsidP="003B577F">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3B577F" w:rsidRPr="000B63BB" w:rsidRDefault="003B577F" w:rsidP="003B577F">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5</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March</w:t>
      </w:r>
      <w:r>
        <w:rPr>
          <w:rFonts w:ascii="Times New Roman" w:hAnsi="Times New Roman" w:cs="Times New Roman"/>
          <w:b/>
          <w:i/>
          <w:sz w:val="24"/>
          <w:szCs w:val="24"/>
        </w:rPr>
        <w:t xml:space="preserve"> 2013</w:t>
      </w:r>
    </w:p>
    <w:p w:rsidR="003B577F" w:rsidRPr="000B63BB" w:rsidRDefault="003B577F" w:rsidP="003B577F">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298</w:t>
      </w:r>
      <w:r w:rsidRPr="000B63BB">
        <w:rPr>
          <w:rFonts w:ascii="Times New Roman" w:hAnsi="Times New Roman" w:cs="Times New Roman"/>
          <w:i/>
          <w:sz w:val="24"/>
          <w:szCs w:val="24"/>
        </w:rPr>
        <w:t>)</w:t>
      </w:r>
    </w:p>
    <w:p w:rsidR="003B577F" w:rsidRPr="000B63BB" w:rsidRDefault="003B577F" w:rsidP="003B577F">
      <w:pPr>
        <w:tabs>
          <w:tab w:val="left" w:pos="3910"/>
        </w:tabs>
        <w:spacing w:after="0" w:line="240" w:lineRule="auto"/>
        <w:rPr>
          <w:rFonts w:ascii="Times New Roman" w:hAnsi="Times New Roman" w:cs="Times New Roman"/>
          <w:i/>
          <w:sz w:val="24"/>
          <w:szCs w:val="24"/>
        </w:rPr>
      </w:pPr>
    </w:p>
    <w:p w:rsidR="003B577F" w:rsidRPr="000B63BB" w:rsidRDefault="003B577F" w:rsidP="003B577F">
      <w:pPr>
        <w:spacing w:after="0" w:line="240" w:lineRule="auto"/>
        <w:rPr>
          <w:rFonts w:ascii="Times New Roman" w:hAnsi="Times New Roman" w:cs="Times New Roman"/>
          <w:i/>
          <w:sz w:val="24"/>
          <w:szCs w:val="24"/>
        </w:rPr>
      </w:pPr>
    </w:p>
    <w:p w:rsidR="003B577F" w:rsidRPr="000B63BB" w:rsidRDefault="003B577F" w:rsidP="003B577F">
      <w:pPr>
        <w:spacing w:after="0" w:line="240" w:lineRule="auto"/>
        <w:rPr>
          <w:rFonts w:ascii="Times New Roman" w:hAnsi="Times New Roman" w:cs="Times New Roman"/>
          <w:i/>
          <w:sz w:val="24"/>
          <w:szCs w:val="24"/>
        </w:rPr>
      </w:pPr>
    </w:p>
    <w:p w:rsidR="003B577F" w:rsidRPr="000B63BB" w:rsidRDefault="003B577F" w:rsidP="003B577F">
      <w:pPr>
        <w:spacing w:after="0" w:line="240" w:lineRule="auto"/>
        <w:rPr>
          <w:rFonts w:ascii="Times New Roman" w:hAnsi="Times New Roman" w:cs="Times New Roman"/>
          <w:i/>
          <w:sz w:val="24"/>
          <w:szCs w:val="24"/>
        </w:rPr>
      </w:pPr>
    </w:p>
    <w:p w:rsidR="00F15483" w:rsidRPr="00F15483" w:rsidRDefault="00F15483" w:rsidP="00F15483">
      <w:pPr>
        <w:spacing w:after="0" w:line="240" w:lineRule="auto"/>
        <w:rPr>
          <w:rFonts w:ascii="Times New Roman" w:hAnsi="Times New Roman" w:cs="Times New Roman"/>
          <w:b/>
          <w:i/>
          <w:sz w:val="32"/>
          <w:szCs w:val="32"/>
        </w:rPr>
      </w:pPr>
      <w:r w:rsidRPr="00F15483">
        <w:rPr>
          <w:rFonts w:ascii="Times New Roman" w:hAnsi="Times New Roman" w:cs="Times New Roman"/>
          <w:b/>
          <w:i/>
          <w:sz w:val="32"/>
          <w:szCs w:val="32"/>
        </w:rPr>
        <w:t>GASB Calendar</w:t>
      </w:r>
    </w:p>
    <w:p w:rsidR="00F15483" w:rsidRPr="008456FD" w:rsidRDefault="00F15483" w:rsidP="00F15483">
      <w:pPr>
        <w:spacing w:after="0" w:line="240" w:lineRule="auto"/>
        <w:rPr>
          <w:rFonts w:ascii="Times New Roman" w:hAnsi="Times New Roman" w:cs="Times New Roman"/>
          <w:sz w:val="24"/>
          <w:szCs w:val="24"/>
        </w:rPr>
      </w:pPr>
    </w:p>
    <w:p w:rsidR="00F15483" w:rsidRPr="008456FD"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GASB has scheduled the following public meeting dates:</w:t>
      </w:r>
    </w:p>
    <w:p w:rsidR="00F15483" w:rsidRDefault="00F15483" w:rsidP="00F15483">
      <w:pPr>
        <w:spacing w:after="0" w:line="240" w:lineRule="auto"/>
        <w:rPr>
          <w:rFonts w:ascii="Times New Roman" w:hAnsi="Times New Roman" w:cs="Times New Roman"/>
          <w:sz w:val="24"/>
          <w:szCs w:val="24"/>
        </w:rPr>
      </w:pPr>
    </w:p>
    <w:p w:rsidR="00F15483" w:rsidRPr="00F15483" w:rsidRDefault="00F15483" w:rsidP="00F15483">
      <w:pPr>
        <w:spacing w:after="0" w:line="240" w:lineRule="auto"/>
        <w:rPr>
          <w:rFonts w:ascii="Times New Roman" w:hAnsi="Times New Roman" w:cs="Times New Roman"/>
          <w:b/>
          <w:i/>
          <w:sz w:val="24"/>
          <w:szCs w:val="24"/>
        </w:rPr>
      </w:pPr>
      <w:r w:rsidRPr="00F15483">
        <w:rPr>
          <w:rFonts w:ascii="Times New Roman" w:hAnsi="Times New Roman" w:cs="Times New Roman"/>
          <w:b/>
          <w:i/>
          <w:sz w:val="24"/>
          <w:szCs w:val="24"/>
        </w:rPr>
        <w:t>May 14–16</w:t>
      </w:r>
    </w:p>
    <w:p w:rsidR="00F15483" w:rsidRPr="00F15483" w:rsidRDefault="00F15483" w:rsidP="00F15483">
      <w:pPr>
        <w:spacing w:after="0" w:line="240" w:lineRule="auto"/>
        <w:rPr>
          <w:rFonts w:ascii="Times New Roman" w:hAnsi="Times New Roman" w:cs="Times New Roman"/>
          <w:b/>
          <w:i/>
          <w:sz w:val="24"/>
          <w:szCs w:val="24"/>
        </w:rPr>
      </w:pPr>
      <w:proofErr w:type="gramStart"/>
      <w:r w:rsidRPr="00F15483">
        <w:rPr>
          <w:rFonts w:ascii="Times New Roman" w:hAnsi="Times New Roman" w:cs="Times New Roman"/>
          <w:b/>
          <w:i/>
          <w:sz w:val="24"/>
          <w:szCs w:val="24"/>
        </w:rPr>
        <w:t>June 25–27 (The June 27 meeting will take place at the LaGuardia Mar</w:t>
      </w:r>
      <w:r>
        <w:rPr>
          <w:rFonts w:ascii="Times New Roman" w:hAnsi="Times New Roman" w:cs="Times New Roman"/>
          <w:b/>
          <w:i/>
          <w:sz w:val="24"/>
          <w:szCs w:val="24"/>
        </w:rPr>
        <w:t>riott, East Elmhurst, New York.)</w:t>
      </w:r>
      <w:proofErr w:type="gramEnd"/>
    </w:p>
    <w:p w:rsidR="00F15483" w:rsidRDefault="00F15483"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GASB also is scheduled to meet via teleconference on </w:t>
      </w:r>
      <w:r w:rsidRPr="00F15483">
        <w:rPr>
          <w:rFonts w:ascii="Times New Roman" w:hAnsi="Times New Roman" w:cs="Times New Roman"/>
          <w:b/>
          <w:sz w:val="24"/>
          <w:szCs w:val="24"/>
        </w:rPr>
        <w:t>April 22</w:t>
      </w:r>
      <w:r w:rsidRPr="008456FD">
        <w:rPr>
          <w:rFonts w:ascii="Times New Roman" w:hAnsi="Times New Roman" w:cs="Times New Roman"/>
          <w:sz w:val="24"/>
          <w:szCs w:val="24"/>
        </w:rPr>
        <w:t xml:space="preserve"> and </w:t>
      </w:r>
      <w:r w:rsidRPr="00F15483">
        <w:rPr>
          <w:rFonts w:ascii="Times New Roman" w:hAnsi="Times New Roman" w:cs="Times New Roman"/>
          <w:b/>
          <w:sz w:val="24"/>
          <w:szCs w:val="24"/>
        </w:rPr>
        <w:t>June 3.</w:t>
      </w:r>
      <w:r w:rsidRPr="008456FD">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In addition, the FAF Board of Trustees will meet on May 22 in Washington, D.C.</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Finally, the GASB will be meeting with the Governmental Accounting Standards Advisory Council on June 27 and 28 in East Elmhurst, New York (LaGuardia Marriott).</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Please check the GASB website at www.gasb.org three working days prior to meetings to verify the final agenda.</w:t>
      </w:r>
    </w:p>
    <w:p w:rsidR="003B577F" w:rsidRPr="008456FD" w:rsidRDefault="003B577F" w:rsidP="00F15483">
      <w:pPr>
        <w:spacing w:after="0" w:line="240" w:lineRule="auto"/>
        <w:rPr>
          <w:rFonts w:ascii="Times New Roman" w:hAnsi="Times New Roman" w:cs="Times New Roman"/>
          <w:sz w:val="24"/>
          <w:szCs w:val="24"/>
        </w:rPr>
      </w:pPr>
    </w:p>
    <w:p w:rsidR="00F15483" w:rsidRPr="008456FD"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If you plan to attend </w:t>
      </w:r>
      <w:r w:rsidRPr="00F15483">
        <w:rPr>
          <w:rFonts w:ascii="Times New Roman" w:hAnsi="Times New Roman" w:cs="Times New Roman"/>
          <w:i/>
          <w:sz w:val="24"/>
          <w:szCs w:val="24"/>
        </w:rPr>
        <w:t xml:space="preserve">any </w:t>
      </w:r>
      <w:r w:rsidRPr="008456FD">
        <w:rPr>
          <w:rFonts w:ascii="Times New Roman" w:hAnsi="Times New Roman" w:cs="Times New Roman"/>
          <w:sz w:val="24"/>
          <w:szCs w:val="24"/>
        </w:rPr>
        <w:t xml:space="preserve">meetings, please notify Ragan Vincent at (203) 956-5372 or via email at rpvincent@gasb.org. In addition, due to the FAF’s security procedures, visitors to </w:t>
      </w:r>
      <w:r w:rsidRPr="00F15483">
        <w:rPr>
          <w:rFonts w:ascii="Times New Roman" w:hAnsi="Times New Roman" w:cs="Times New Roman"/>
          <w:i/>
          <w:sz w:val="24"/>
          <w:szCs w:val="24"/>
        </w:rPr>
        <w:t>all</w:t>
      </w:r>
      <w:r w:rsidRPr="008456FD">
        <w:rPr>
          <w:rFonts w:ascii="Times New Roman" w:hAnsi="Times New Roman" w:cs="Times New Roman"/>
          <w:sz w:val="24"/>
          <w:szCs w:val="24"/>
        </w:rPr>
        <w:t xml:space="preserve"> meetings are required to go to www.gasb.org to register at least 24 hours before each meeting they are planning to attend.</w:t>
      </w:r>
    </w:p>
    <w:p w:rsidR="00F15483" w:rsidRDefault="00F15483" w:rsidP="008456FD">
      <w:pPr>
        <w:spacing w:after="0" w:line="240" w:lineRule="auto"/>
        <w:rPr>
          <w:rFonts w:ascii="Times New Roman" w:hAnsi="Times New Roman" w:cs="Times New Roman"/>
          <w:sz w:val="24"/>
          <w:szCs w:val="24"/>
        </w:rPr>
      </w:pPr>
    </w:p>
    <w:p w:rsidR="00F15483" w:rsidRDefault="00F15483" w:rsidP="008456FD">
      <w:pPr>
        <w:spacing w:after="0" w:line="240" w:lineRule="auto"/>
        <w:rPr>
          <w:rFonts w:ascii="Times New Roman" w:hAnsi="Times New Roman" w:cs="Times New Roman"/>
          <w:sz w:val="24"/>
          <w:szCs w:val="24"/>
        </w:rPr>
      </w:pPr>
    </w:p>
    <w:p w:rsidR="003F5229" w:rsidRDefault="003F5229" w:rsidP="008456FD">
      <w:pPr>
        <w:spacing w:after="0" w:line="240" w:lineRule="auto"/>
        <w:rPr>
          <w:rFonts w:ascii="Times New Roman" w:hAnsi="Times New Roman" w:cs="Times New Roman"/>
          <w:sz w:val="24"/>
          <w:szCs w:val="24"/>
        </w:rPr>
      </w:pPr>
    </w:p>
    <w:p w:rsidR="00F15483" w:rsidRDefault="00F15483" w:rsidP="008456FD">
      <w:pPr>
        <w:spacing w:after="0" w:line="240" w:lineRule="auto"/>
        <w:rPr>
          <w:rFonts w:ascii="Times New Roman" w:hAnsi="Times New Roman" w:cs="Times New Roman"/>
          <w:sz w:val="24"/>
          <w:szCs w:val="24"/>
        </w:rPr>
      </w:pPr>
    </w:p>
    <w:p w:rsidR="00F15483" w:rsidRPr="00F15483" w:rsidRDefault="00F15483" w:rsidP="00F15483">
      <w:pPr>
        <w:spacing w:after="0" w:line="240" w:lineRule="auto"/>
        <w:rPr>
          <w:rFonts w:ascii="Times New Roman" w:hAnsi="Times New Roman" w:cs="Times New Roman"/>
          <w:b/>
          <w:i/>
          <w:sz w:val="32"/>
          <w:szCs w:val="32"/>
        </w:rPr>
      </w:pPr>
      <w:r w:rsidRPr="00F15483">
        <w:rPr>
          <w:rFonts w:ascii="Times New Roman" w:hAnsi="Times New Roman" w:cs="Times New Roman"/>
          <w:b/>
          <w:i/>
          <w:sz w:val="32"/>
          <w:szCs w:val="32"/>
        </w:rPr>
        <w:t>New User Guide on Business-Type Activities Now Available</w:t>
      </w:r>
    </w:p>
    <w:p w:rsidR="00F15483" w:rsidRDefault="00F15483"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F15483">
        <w:rPr>
          <w:rFonts w:ascii="Times New Roman" w:hAnsi="Times New Roman" w:cs="Times New Roman"/>
          <w:i/>
          <w:sz w:val="24"/>
          <w:szCs w:val="24"/>
        </w:rPr>
        <w:t xml:space="preserve">What You Should </w:t>
      </w:r>
      <w:proofErr w:type="gramStart"/>
      <w:r w:rsidRPr="00F15483">
        <w:rPr>
          <w:rFonts w:ascii="Times New Roman" w:hAnsi="Times New Roman" w:cs="Times New Roman"/>
          <w:i/>
          <w:sz w:val="24"/>
          <w:szCs w:val="24"/>
        </w:rPr>
        <w:t>Know</w:t>
      </w:r>
      <w:proofErr w:type="gramEnd"/>
      <w:r w:rsidRPr="00F15483">
        <w:rPr>
          <w:rFonts w:ascii="Times New Roman" w:hAnsi="Times New Roman" w:cs="Times New Roman"/>
          <w:i/>
          <w:sz w:val="24"/>
          <w:szCs w:val="24"/>
        </w:rPr>
        <w:t xml:space="preserve"> about the Finances of Your Government’s Business-Type Activities: A Guide to Financial Statements</w:t>
      </w:r>
      <w:r w:rsidRPr="008456FD">
        <w:rPr>
          <w:rFonts w:ascii="Times New Roman" w:hAnsi="Times New Roman" w:cs="Times New Roman"/>
          <w:sz w:val="24"/>
          <w:szCs w:val="24"/>
        </w:rPr>
        <w:t xml:space="preserve"> is now available.</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This all new guide offers users of governmental financial statements a comprehensive, easy-to-understand primer on the annual financial reports of business-type activities (BTAs). </w:t>
      </w:r>
      <w:r w:rsidRPr="00F15483">
        <w:rPr>
          <w:rFonts w:ascii="Times New Roman" w:hAnsi="Times New Roman" w:cs="Times New Roman"/>
          <w:i/>
          <w:sz w:val="24"/>
          <w:szCs w:val="24"/>
        </w:rPr>
        <w:t>What You Should Know about the Finances of Your Government’s Business-Type Activities</w:t>
      </w:r>
      <w:r w:rsidRPr="008456FD">
        <w:rPr>
          <w:rFonts w:ascii="Times New Roman" w:hAnsi="Times New Roman" w:cs="Times New Roman"/>
          <w:sz w:val="24"/>
          <w:szCs w:val="24"/>
        </w:rPr>
        <w:t xml:space="preserve"> focuses on the unique features of financial reporting by the activities that governments operate similar to businesses, charging fees in return for service.</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In addition to introductory and background material, the new guide addresses issues specific to BTAs that users should be familiar with, including:</w:t>
      </w:r>
    </w:p>
    <w:p w:rsidR="003F5229" w:rsidRPr="008456FD" w:rsidRDefault="003F5229" w:rsidP="00F15483">
      <w:pPr>
        <w:spacing w:after="0" w:line="240" w:lineRule="auto"/>
        <w:rPr>
          <w:rFonts w:ascii="Times New Roman" w:hAnsi="Times New Roman" w:cs="Times New Roman"/>
          <w:sz w:val="24"/>
          <w:szCs w:val="24"/>
        </w:rPr>
      </w:pP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statement of net position</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15483" w:rsidRPr="008456FD">
        <w:rPr>
          <w:rFonts w:ascii="Times New Roman" w:hAnsi="Times New Roman" w:cs="Times New Roman"/>
          <w:sz w:val="24"/>
          <w:szCs w:val="24"/>
        </w:rPr>
        <w:t>The statement of revenues, expens</w:t>
      </w:r>
      <w:r>
        <w:rPr>
          <w:rFonts w:ascii="Times New Roman" w:hAnsi="Times New Roman" w:cs="Times New Roman"/>
          <w:sz w:val="24"/>
          <w:szCs w:val="24"/>
        </w:rPr>
        <w:t>es, and changes in net position</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statement of cash flows</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15483" w:rsidRPr="008456FD">
        <w:rPr>
          <w:rFonts w:ascii="Times New Roman" w:hAnsi="Times New Roman" w:cs="Times New Roman"/>
          <w:sz w:val="24"/>
          <w:szCs w:val="24"/>
        </w:rPr>
        <w:t>No</w:t>
      </w:r>
      <w:r>
        <w:rPr>
          <w:rFonts w:ascii="Times New Roman" w:hAnsi="Times New Roman" w:cs="Times New Roman"/>
          <w:sz w:val="24"/>
          <w:szCs w:val="24"/>
        </w:rPr>
        <w:t>tes to the financial statements</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15483" w:rsidRPr="008456FD">
        <w:rPr>
          <w:rFonts w:ascii="Times New Roman" w:hAnsi="Times New Roman" w:cs="Times New Roman"/>
          <w:sz w:val="24"/>
          <w:szCs w:val="24"/>
        </w:rPr>
        <w:t>Management’s discussion and analysis</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statistical section</w:t>
      </w:r>
    </w:p>
    <w:p w:rsidR="00F15483"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15483" w:rsidRPr="008456FD">
        <w:rPr>
          <w:rFonts w:ascii="Times New Roman" w:hAnsi="Times New Roman" w:cs="Times New Roman"/>
          <w:sz w:val="24"/>
          <w:szCs w:val="24"/>
        </w:rPr>
        <w:t>Information on regulated BTAs.</w:t>
      </w:r>
    </w:p>
    <w:p w:rsidR="00F15483" w:rsidRPr="008456FD" w:rsidRDefault="00F15483"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BTA guide presents illustrative financial statements for </w:t>
      </w:r>
      <w:proofErr w:type="gramStart"/>
      <w:r w:rsidRPr="008456FD">
        <w:rPr>
          <w:rFonts w:ascii="Times New Roman" w:hAnsi="Times New Roman" w:cs="Times New Roman"/>
          <w:sz w:val="24"/>
          <w:szCs w:val="24"/>
        </w:rPr>
        <w:t>a water</w:t>
      </w:r>
      <w:proofErr w:type="gramEnd"/>
      <w:r w:rsidRPr="008456FD">
        <w:rPr>
          <w:rFonts w:ascii="Times New Roman" w:hAnsi="Times New Roman" w:cs="Times New Roman"/>
          <w:sz w:val="24"/>
          <w:szCs w:val="24"/>
        </w:rPr>
        <w:t xml:space="preserve"> and sewer utility, an airport, a public hospital, a public university, a toll road authority, a mass transit system, and a rate-regulated electric utility. The new</w:t>
      </w:r>
      <w:r w:rsidR="003F5229">
        <w:rPr>
          <w:rFonts w:ascii="Times New Roman" w:hAnsi="Times New Roman" w:cs="Times New Roman"/>
          <w:sz w:val="24"/>
          <w:szCs w:val="24"/>
        </w:rPr>
        <w:t xml:space="preserve"> guide will supply readers with </w:t>
      </w:r>
      <w:r w:rsidRPr="008456FD">
        <w:rPr>
          <w:rFonts w:ascii="Times New Roman" w:hAnsi="Times New Roman" w:cs="Times New Roman"/>
          <w:sz w:val="24"/>
          <w:szCs w:val="24"/>
        </w:rPr>
        <w:t>the tools necessary to open a BTA’s financial statements and understand what they say more clearly than they might otherwise have been able to do.</w:t>
      </w:r>
    </w:p>
    <w:p w:rsidR="003F5229" w:rsidRPr="008456FD" w:rsidRDefault="003F5229" w:rsidP="00F15483">
      <w:pPr>
        <w:spacing w:after="0" w:line="240" w:lineRule="auto"/>
        <w:rPr>
          <w:rFonts w:ascii="Times New Roman" w:hAnsi="Times New Roman" w:cs="Times New Roman"/>
          <w:sz w:val="24"/>
          <w:szCs w:val="24"/>
        </w:rPr>
      </w:pPr>
    </w:p>
    <w:p w:rsidR="00F15483" w:rsidRPr="003F5229" w:rsidRDefault="00F15483" w:rsidP="00F15483">
      <w:pPr>
        <w:spacing w:after="0" w:line="240" w:lineRule="auto"/>
        <w:rPr>
          <w:rFonts w:ascii="Times New Roman" w:hAnsi="Times New Roman" w:cs="Times New Roman"/>
          <w:b/>
          <w:i/>
          <w:sz w:val="24"/>
          <w:szCs w:val="24"/>
        </w:rPr>
      </w:pPr>
      <w:r w:rsidRPr="003F5229">
        <w:rPr>
          <w:rFonts w:ascii="Times New Roman" w:hAnsi="Times New Roman" w:cs="Times New Roman"/>
          <w:b/>
          <w:i/>
          <w:sz w:val="24"/>
          <w:szCs w:val="24"/>
        </w:rPr>
        <w:t>New Editions of All GASB User Guides Are Now Available</w:t>
      </w: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With the publication of the new BTA guide, the process of fully updating and expanding the user guide series is now complete. Introduced about a decade ago, this series introduces state and local government financial reports to a broad, non-accountant audience using a minimum of technical language.</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GASB’s three </w:t>
      </w:r>
      <w:r w:rsidRPr="003F5229">
        <w:rPr>
          <w:rFonts w:ascii="Times New Roman" w:hAnsi="Times New Roman" w:cs="Times New Roman"/>
          <w:i/>
          <w:sz w:val="24"/>
          <w:szCs w:val="24"/>
        </w:rPr>
        <w:t>What You Should Know</w:t>
      </w:r>
      <w:r w:rsidRPr="008456FD">
        <w:rPr>
          <w:rFonts w:ascii="Times New Roman" w:hAnsi="Times New Roman" w:cs="Times New Roman"/>
          <w:sz w:val="24"/>
          <w:szCs w:val="24"/>
        </w:rPr>
        <w:t xml:space="preserve"> guides—the BTA guide, </w:t>
      </w:r>
      <w:r w:rsidRPr="003F5229">
        <w:rPr>
          <w:rFonts w:ascii="Times New Roman" w:hAnsi="Times New Roman" w:cs="Times New Roman"/>
          <w:i/>
          <w:sz w:val="24"/>
          <w:szCs w:val="24"/>
        </w:rPr>
        <w:t>What You Should Know about Your Local Government’s Finances,</w:t>
      </w:r>
      <w:r w:rsidRPr="008456FD">
        <w:rPr>
          <w:rFonts w:ascii="Times New Roman" w:hAnsi="Times New Roman" w:cs="Times New Roman"/>
          <w:sz w:val="24"/>
          <w:szCs w:val="24"/>
        </w:rPr>
        <w:t xml:space="preserve"> and </w:t>
      </w:r>
      <w:r w:rsidRPr="003F5229">
        <w:rPr>
          <w:rFonts w:ascii="Times New Roman" w:hAnsi="Times New Roman" w:cs="Times New Roman"/>
          <w:i/>
          <w:sz w:val="24"/>
          <w:szCs w:val="24"/>
        </w:rPr>
        <w:t>What You Should Know about Your School District’s Finances—</w:t>
      </w:r>
      <w:r w:rsidRPr="008456FD">
        <w:rPr>
          <w:rFonts w:ascii="Times New Roman" w:hAnsi="Times New Roman" w:cs="Times New Roman"/>
          <w:sz w:val="24"/>
          <w:szCs w:val="24"/>
        </w:rPr>
        <w:t>include features designed to assist the reader at all points on the spectrum—from those who are new to governmental financial statements to the experienced reader. The What You Should Know guides provide a comprehensive but accessible introduction to the annual financial reports of counties, cities, towns, school districts, and BTAs.</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Unlike the other guides in the series, </w:t>
      </w:r>
      <w:r w:rsidRPr="003F5229">
        <w:rPr>
          <w:rFonts w:ascii="Times New Roman" w:hAnsi="Times New Roman" w:cs="Times New Roman"/>
          <w:i/>
          <w:sz w:val="24"/>
          <w:szCs w:val="24"/>
        </w:rPr>
        <w:t>An Analyst’s Guide to Government Financial Statements</w:t>
      </w:r>
      <w:r w:rsidRPr="008456FD">
        <w:rPr>
          <w:rFonts w:ascii="Times New Roman" w:hAnsi="Times New Roman" w:cs="Times New Roman"/>
          <w:sz w:val="24"/>
          <w:szCs w:val="24"/>
        </w:rPr>
        <w:t xml:space="preserve"> is aimed at those with a basic knowledge of accounting and government finance. It explores how basic analytical techniques may be applied to the information in financial reports to assess issues such as financial position, liquidity, solvency, fiscal capacity, and risk exposure. The new edition of </w:t>
      </w:r>
      <w:r w:rsidRPr="003F5229">
        <w:rPr>
          <w:rFonts w:ascii="Times New Roman" w:hAnsi="Times New Roman" w:cs="Times New Roman"/>
          <w:i/>
          <w:sz w:val="24"/>
          <w:szCs w:val="24"/>
        </w:rPr>
        <w:t>An Analyst’s Guide to Government Financial Statements</w:t>
      </w:r>
      <w:r w:rsidRPr="008456FD">
        <w:rPr>
          <w:rFonts w:ascii="Times New Roman" w:hAnsi="Times New Roman" w:cs="Times New Roman"/>
          <w:sz w:val="24"/>
          <w:szCs w:val="24"/>
        </w:rPr>
        <w:t xml:space="preserve"> incorporates the separate guide on note disclosures and supporting information to create a comprehensive updated guide to the full annual report.</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Each guide in the GASB user guide series offers annotated illustrations, sidebars exploring issues raised in the text, detailed definitions and explanations, tips on using financial statement information, an extensive glossary, and an overview of public-sector accounting and financial reporting.</w:t>
      </w:r>
    </w:p>
    <w:p w:rsidR="003B577F" w:rsidRPr="008456FD" w:rsidRDefault="003B577F" w:rsidP="00F15483">
      <w:pPr>
        <w:spacing w:after="0" w:line="240" w:lineRule="auto"/>
        <w:rPr>
          <w:rFonts w:ascii="Times New Roman" w:hAnsi="Times New Roman" w:cs="Times New Roman"/>
          <w:sz w:val="24"/>
          <w:szCs w:val="24"/>
        </w:rPr>
      </w:pPr>
    </w:p>
    <w:p w:rsidR="00F15483" w:rsidRDefault="00F15483" w:rsidP="00F15483">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All editions in the user guide series may be ordered through the Store section of the GASB website, www.gasb.org, or by calling the GASB Order Department at (800) 748-0659.</w:t>
      </w:r>
    </w:p>
    <w:p w:rsidR="003F5229" w:rsidRDefault="003F5229" w:rsidP="008456FD">
      <w:pPr>
        <w:spacing w:after="0" w:line="240" w:lineRule="auto"/>
        <w:rPr>
          <w:rFonts w:ascii="Times New Roman" w:hAnsi="Times New Roman" w:cs="Times New Roman"/>
          <w:sz w:val="24"/>
          <w:szCs w:val="24"/>
        </w:rPr>
      </w:pPr>
    </w:p>
    <w:p w:rsidR="003B577F" w:rsidRDefault="003B577F" w:rsidP="008456FD">
      <w:pPr>
        <w:spacing w:after="0" w:line="240" w:lineRule="auto"/>
        <w:rPr>
          <w:rFonts w:ascii="Times New Roman" w:hAnsi="Times New Roman" w:cs="Times New Roman"/>
          <w:sz w:val="24"/>
          <w:szCs w:val="24"/>
        </w:rPr>
      </w:pPr>
    </w:p>
    <w:p w:rsidR="003F5229" w:rsidRDefault="003F5229" w:rsidP="008456FD">
      <w:pPr>
        <w:spacing w:after="0" w:line="240" w:lineRule="auto"/>
        <w:rPr>
          <w:rFonts w:ascii="Times New Roman" w:hAnsi="Times New Roman" w:cs="Times New Roman"/>
          <w:sz w:val="24"/>
          <w:szCs w:val="24"/>
        </w:rPr>
      </w:pPr>
    </w:p>
    <w:p w:rsidR="003F5229" w:rsidRDefault="003F5229" w:rsidP="008456FD">
      <w:pPr>
        <w:spacing w:after="0" w:line="240" w:lineRule="auto"/>
        <w:rPr>
          <w:rFonts w:ascii="Times New Roman" w:hAnsi="Times New Roman" w:cs="Times New Roman"/>
          <w:sz w:val="24"/>
          <w:szCs w:val="24"/>
        </w:rPr>
      </w:pPr>
    </w:p>
    <w:p w:rsidR="00F15483" w:rsidRDefault="00F15483" w:rsidP="008456FD">
      <w:pPr>
        <w:spacing w:after="0" w:line="240" w:lineRule="auto"/>
        <w:rPr>
          <w:rFonts w:ascii="Times New Roman" w:hAnsi="Times New Roman" w:cs="Times New Roman"/>
          <w:sz w:val="24"/>
          <w:szCs w:val="24"/>
        </w:rPr>
      </w:pPr>
    </w:p>
    <w:p w:rsidR="008456FD" w:rsidRPr="003F5229" w:rsidRDefault="008456FD" w:rsidP="008456FD">
      <w:pPr>
        <w:spacing w:after="0" w:line="240" w:lineRule="auto"/>
        <w:rPr>
          <w:rFonts w:ascii="Times New Roman" w:hAnsi="Times New Roman" w:cs="Times New Roman"/>
          <w:b/>
          <w:i/>
          <w:sz w:val="32"/>
          <w:szCs w:val="32"/>
        </w:rPr>
      </w:pPr>
      <w:r w:rsidRPr="003F5229">
        <w:rPr>
          <w:rFonts w:ascii="Times New Roman" w:hAnsi="Times New Roman" w:cs="Times New Roman"/>
          <w:b/>
          <w:i/>
          <w:sz w:val="32"/>
          <w:szCs w:val="32"/>
        </w:rPr>
        <w:t>Board Meeting Summary</w:t>
      </w:r>
    </w:p>
    <w:p w:rsidR="00F15483" w:rsidRDefault="00F15483"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GASB held a public meeting February 19–21 to discuss issues associated with its projects on Financial Guarantees, Fair Value Measurement and Application, Recognition and Measurement Approaches under the Conceptual Framework, the Hierarchy of Generally Accepted Accounting Principles, and Accounting and Financial Reporting for Other Postemployment Benefits.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GASB also met via teleconference on March 11 to discuss issues related to its projects addressing financial guarantees, fair value measurement and applicati</w:t>
      </w:r>
      <w:r w:rsidR="003F5229">
        <w:rPr>
          <w:rFonts w:ascii="Times New Roman" w:hAnsi="Times New Roman" w:cs="Times New Roman"/>
          <w:sz w:val="24"/>
          <w:szCs w:val="24"/>
        </w:rPr>
        <w:t xml:space="preserve">on, the hierarchy of generally </w:t>
      </w:r>
      <w:r w:rsidRPr="008456FD">
        <w:rPr>
          <w:rFonts w:ascii="Times New Roman" w:hAnsi="Times New Roman" w:cs="Times New Roman"/>
          <w:sz w:val="24"/>
          <w:szCs w:val="24"/>
        </w:rPr>
        <w:t xml:space="preserve">accepted accounting principles, and the implementation guide on financial reporting for pension plans. Due to publication deadlines, details of those deliberations are not described in this issue of </w:t>
      </w:r>
      <w:r w:rsidRPr="003F5229">
        <w:rPr>
          <w:rFonts w:ascii="Times New Roman" w:hAnsi="Times New Roman" w:cs="Times New Roman"/>
          <w:i/>
          <w:sz w:val="24"/>
          <w:szCs w:val="24"/>
        </w:rPr>
        <w:t>The GASB Report</w:t>
      </w:r>
      <w:r w:rsidRPr="008456FD">
        <w:rPr>
          <w:rFonts w:ascii="Times New Roman" w:hAnsi="Times New Roman" w:cs="Times New Roman"/>
          <w:sz w:val="24"/>
          <w:szCs w:val="24"/>
        </w:rPr>
        <w:t xml:space="preserve"> but will be highlighted in the next issue.</w:t>
      </w:r>
    </w:p>
    <w:p w:rsidR="003F5229" w:rsidRPr="008456FD" w:rsidRDefault="003F5229" w:rsidP="008456FD">
      <w:pPr>
        <w:spacing w:after="0" w:line="240" w:lineRule="auto"/>
        <w:rPr>
          <w:rFonts w:ascii="Times New Roman" w:hAnsi="Times New Roman" w:cs="Times New Roman"/>
          <w:sz w:val="24"/>
          <w:szCs w:val="24"/>
        </w:rPr>
      </w:pPr>
    </w:p>
    <w:p w:rsidR="008456FD" w:rsidRPr="003F5229" w:rsidRDefault="008456FD" w:rsidP="008456FD">
      <w:pPr>
        <w:spacing w:after="0" w:line="240" w:lineRule="auto"/>
        <w:rPr>
          <w:rFonts w:ascii="Times New Roman" w:hAnsi="Times New Roman" w:cs="Times New Roman"/>
          <w:b/>
          <w:i/>
          <w:sz w:val="24"/>
          <w:szCs w:val="24"/>
        </w:rPr>
      </w:pPr>
      <w:r w:rsidRPr="003F5229">
        <w:rPr>
          <w:rFonts w:ascii="Times New Roman" w:hAnsi="Times New Roman" w:cs="Times New Roman"/>
          <w:b/>
          <w:i/>
          <w:sz w:val="24"/>
          <w:szCs w:val="24"/>
        </w:rPr>
        <w:t>Financial Guarantees</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Board deliberated issues related to intra-entity guarantees raised by respondents to the Exposure Draft, </w:t>
      </w:r>
      <w:r w:rsidRPr="003F5229">
        <w:rPr>
          <w:rFonts w:ascii="Times New Roman" w:hAnsi="Times New Roman" w:cs="Times New Roman"/>
          <w:i/>
          <w:sz w:val="24"/>
          <w:szCs w:val="24"/>
        </w:rPr>
        <w:t xml:space="preserve">Accounting and Financial Reporting for </w:t>
      </w:r>
      <w:proofErr w:type="spellStart"/>
      <w:r w:rsidRPr="003F5229">
        <w:rPr>
          <w:rFonts w:ascii="Times New Roman" w:hAnsi="Times New Roman" w:cs="Times New Roman"/>
          <w:i/>
          <w:sz w:val="24"/>
          <w:szCs w:val="24"/>
        </w:rPr>
        <w:t>Nonexchange</w:t>
      </w:r>
      <w:proofErr w:type="spellEnd"/>
      <w:r w:rsidRPr="003F5229">
        <w:rPr>
          <w:rFonts w:ascii="Times New Roman" w:hAnsi="Times New Roman" w:cs="Times New Roman"/>
          <w:i/>
          <w:sz w:val="24"/>
          <w:szCs w:val="24"/>
        </w:rPr>
        <w:t xml:space="preserve"> Financial Guarantee Transactions, </w:t>
      </w:r>
      <w:r w:rsidRPr="008456FD">
        <w:rPr>
          <w:rFonts w:ascii="Times New Roman" w:hAnsi="Times New Roman" w:cs="Times New Roman"/>
          <w:sz w:val="24"/>
          <w:szCs w:val="24"/>
        </w:rPr>
        <w:t>and reconsidered previous tentative decisions related to scope and recognition.</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Initial Board discussion focused on issues related to the recognition of a liability for a </w:t>
      </w:r>
      <w:proofErr w:type="spellStart"/>
      <w:r w:rsidRPr="008456FD">
        <w:rPr>
          <w:rFonts w:ascii="Times New Roman" w:hAnsi="Times New Roman" w:cs="Times New Roman"/>
          <w:sz w:val="24"/>
          <w:szCs w:val="24"/>
        </w:rPr>
        <w:t>nonexchange</w:t>
      </w:r>
      <w:proofErr w:type="spellEnd"/>
      <w:r w:rsidRPr="008456FD">
        <w:rPr>
          <w:rFonts w:ascii="Times New Roman" w:hAnsi="Times New Roman" w:cs="Times New Roman"/>
          <w:sz w:val="24"/>
          <w:szCs w:val="24"/>
        </w:rPr>
        <w:t xml:space="preserve"> financial guarantee extended by a government for an obligation of another unit within the same reporting entity. The Board tentatively decided that the final Statement should provide for symmetry in an intra-entity guarantee in specific situations. For example, the final Statement would require that the issuer of a guaranteed obligation that is a blended component unit record a receivable from the guarantor when the guarantor records a liability to the blended component unit, along with additional disclosures.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Board tentatively agreed to clarify that guarantees of obligations of component units are included in the scope by adding specific language to the scope section of the final Statement.</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Board then tentatively affirmed its prior tentative decisions to (1) exclude both exchange and exchange-like financial guarantees from the scope and (2) recognize a </w:t>
      </w:r>
      <w:proofErr w:type="spellStart"/>
      <w:r w:rsidRPr="008456FD">
        <w:rPr>
          <w:rFonts w:ascii="Times New Roman" w:hAnsi="Times New Roman" w:cs="Times New Roman"/>
          <w:sz w:val="24"/>
          <w:szCs w:val="24"/>
        </w:rPr>
        <w:t>nonexchange</w:t>
      </w:r>
      <w:proofErr w:type="spellEnd"/>
      <w:r w:rsidRPr="008456FD">
        <w:rPr>
          <w:rFonts w:ascii="Times New Roman" w:hAnsi="Times New Roman" w:cs="Times New Roman"/>
          <w:sz w:val="24"/>
          <w:szCs w:val="24"/>
        </w:rPr>
        <w:t xml:space="preserve"> financial guarantee liability when it is more likely than not that a payment will be made by the guarantor.</w:t>
      </w:r>
    </w:p>
    <w:p w:rsidR="003F5229" w:rsidRPr="008456FD" w:rsidRDefault="003F5229" w:rsidP="008456FD">
      <w:pPr>
        <w:spacing w:after="0" w:line="240" w:lineRule="auto"/>
        <w:rPr>
          <w:rFonts w:ascii="Times New Roman" w:hAnsi="Times New Roman" w:cs="Times New Roman"/>
          <w:sz w:val="24"/>
          <w:szCs w:val="24"/>
        </w:rPr>
      </w:pPr>
    </w:p>
    <w:p w:rsidR="008456FD" w:rsidRPr="003F5229" w:rsidRDefault="008456FD" w:rsidP="008456FD">
      <w:pPr>
        <w:spacing w:after="0" w:line="240" w:lineRule="auto"/>
        <w:rPr>
          <w:rFonts w:ascii="Times New Roman" w:hAnsi="Times New Roman" w:cs="Times New Roman"/>
          <w:b/>
          <w:i/>
          <w:sz w:val="24"/>
          <w:szCs w:val="24"/>
        </w:rPr>
      </w:pPr>
      <w:r w:rsidRPr="003F5229">
        <w:rPr>
          <w:rFonts w:ascii="Times New Roman" w:hAnsi="Times New Roman" w:cs="Times New Roman"/>
          <w:b/>
          <w:i/>
          <w:sz w:val="24"/>
          <w:szCs w:val="24"/>
        </w:rPr>
        <w:t>Fair Value Measurement and Application</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As a continuation of the application portion of the Fair Value Measurement and Application project, the Board deliberated fair value disclosures. The Board tentatively agreed to propose the following disclosures:</w:t>
      </w:r>
    </w:p>
    <w:p w:rsidR="003F5229" w:rsidRPr="008456FD" w:rsidRDefault="003F5229" w:rsidP="008456FD">
      <w:pPr>
        <w:spacing w:after="0" w:line="240" w:lineRule="auto"/>
        <w:rPr>
          <w:rFonts w:ascii="Times New Roman" w:hAnsi="Times New Roman" w:cs="Times New Roman"/>
          <w:sz w:val="24"/>
          <w:szCs w:val="24"/>
        </w:rPr>
      </w:pPr>
    </w:p>
    <w:p w:rsidR="008456FD" w:rsidRPr="003F5229" w:rsidRDefault="008456FD" w:rsidP="003F5229">
      <w:pPr>
        <w:pStyle w:val="ListParagraph"/>
        <w:numPr>
          <w:ilvl w:val="0"/>
          <w:numId w:val="1"/>
        </w:numPr>
        <w:tabs>
          <w:tab w:val="left" w:pos="270"/>
        </w:tabs>
        <w:spacing w:after="0" w:line="240" w:lineRule="auto"/>
        <w:ind w:left="270" w:hanging="270"/>
        <w:rPr>
          <w:rFonts w:ascii="Times New Roman" w:hAnsi="Times New Roman" w:cs="Times New Roman"/>
          <w:sz w:val="24"/>
          <w:szCs w:val="24"/>
        </w:rPr>
      </w:pPr>
      <w:r w:rsidRPr="003F5229">
        <w:rPr>
          <w:rFonts w:ascii="Times New Roman" w:hAnsi="Times New Roman" w:cs="Times New Roman"/>
          <w:sz w:val="24"/>
          <w:szCs w:val="24"/>
        </w:rPr>
        <w:t>Valuation techniques and inputs, replacing existing disclosures of methods and significant assumptions</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8456FD" w:rsidRPr="008456FD">
        <w:rPr>
          <w:rFonts w:ascii="Times New Roman" w:hAnsi="Times New Roman" w:cs="Times New Roman"/>
          <w:sz w:val="24"/>
          <w:szCs w:val="24"/>
        </w:rPr>
        <w:t>The effect of the measurements on investment income for recurring fair value measurements using significant Level 3 unobservable inputs</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For the two preceding tentative disclosures, the level of detail and aggregation should consider:</w:t>
      </w:r>
    </w:p>
    <w:p w:rsidR="008456FD" w:rsidRPr="00383457" w:rsidRDefault="008456FD" w:rsidP="00383457">
      <w:pPr>
        <w:pStyle w:val="ListParagraph"/>
        <w:numPr>
          <w:ilvl w:val="0"/>
          <w:numId w:val="2"/>
        </w:numPr>
        <w:tabs>
          <w:tab w:val="left" w:pos="270"/>
        </w:tabs>
        <w:spacing w:after="0" w:line="240" w:lineRule="auto"/>
        <w:ind w:left="270" w:hanging="270"/>
        <w:rPr>
          <w:rFonts w:ascii="Times New Roman" w:hAnsi="Times New Roman" w:cs="Times New Roman"/>
          <w:sz w:val="24"/>
          <w:szCs w:val="24"/>
        </w:rPr>
      </w:pPr>
      <w:r w:rsidRPr="00383457">
        <w:rPr>
          <w:rFonts w:ascii="Times New Roman" w:hAnsi="Times New Roman" w:cs="Times New Roman"/>
          <w:sz w:val="24"/>
          <w:szCs w:val="24"/>
        </w:rPr>
        <w:t>The level of detail necessary to sati</w:t>
      </w:r>
      <w:r w:rsidR="003F5229" w:rsidRPr="00383457">
        <w:rPr>
          <w:rFonts w:ascii="Times New Roman" w:hAnsi="Times New Roman" w:cs="Times New Roman"/>
          <w:sz w:val="24"/>
          <w:szCs w:val="24"/>
        </w:rPr>
        <w:t>sfy the disclosure requirements</w:t>
      </w:r>
    </w:p>
    <w:p w:rsidR="008456FD" w:rsidRPr="00383457" w:rsidRDefault="008456FD" w:rsidP="00383457">
      <w:pPr>
        <w:pStyle w:val="ListParagraph"/>
        <w:numPr>
          <w:ilvl w:val="0"/>
          <w:numId w:val="2"/>
        </w:numPr>
        <w:tabs>
          <w:tab w:val="left" w:pos="270"/>
        </w:tabs>
        <w:spacing w:after="0" w:line="240" w:lineRule="auto"/>
        <w:ind w:left="270" w:hanging="270"/>
        <w:rPr>
          <w:rFonts w:ascii="Times New Roman" w:hAnsi="Times New Roman" w:cs="Times New Roman"/>
          <w:sz w:val="24"/>
          <w:szCs w:val="24"/>
        </w:rPr>
      </w:pPr>
      <w:r w:rsidRPr="00383457">
        <w:rPr>
          <w:rFonts w:ascii="Times New Roman" w:hAnsi="Times New Roman" w:cs="Times New Roman"/>
          <w:sz w:val="24"/>
          <w:szCs w:val="24"/>
        </w:rPr>
        <w:t>How much emphasis to place on each of the various requirements</w:t>
      </w:r>
    </w:p>
    <w:p w:rsidR="003F5229" w:rsidRPr="00383457" w:rsidRDefault="008456FD" w:rsidP="00383457">
      <w:pPr>
        <w:pStyle w:val="ListParagraph"/>
        <w:numPr>
          <w:ilvl w:val="0"/>
          <w:numId w:val="2"/>
        </w:numPr>
        <w:tabs>
          <w:tab w:val="left" w:pos="270"/>
        </w:tabs>
        <w:spacing w:after="0" w:line="240" w:lineRule="auto"/>
        <w:ind w:left="270" w:hanging="270"/>
        <w:rPr>
          <w:rFonts w:ascii="Times New Roman" w:hAnsi="Times New Roman" w:cs="Times New Roman"/>
          <w:sz w:val="24"/>
          <w:szCs w:val="24"/>
        </w:rPr>
      </w:pPr>
      <w:r w:rsidRPr="00383457">
        <w:rPr>
          <w:rFonts w:ascii="Times New Roman" w:hAnsi="Times New Roman" w:cs="Times New Roman"/>
          <w:sz w:val="24"/>
          <w:szCs w:val="24"/>
        </w:rPr>
        <w:t>How much aggregation or disaggregation to undertake</w:t>
      </w:r>
    </w:p>
    <w:p w:rsidR="008456FD" w:rsidRPr="00383457" w:rsidRDefault="008456FD" w:rsidP="00383457">
      <w:pPr>
        <w:pStyle w:val="ListParagraph"/>
        <w:numPr>
          <w:ilvl w:val="0"/>
          <w:numId w:val="2"/>
        </w:numPr>
        <w:tabs>
          <w:tab w:val="left" w:pos="270"/>
        </w:tabs>
        <w:spacing w:after="0" w:line="240" w:lineRule="auto"/>
        <w:ind w:left="270" w:hanging="270"/>
        <w:rPr>
          <w:rFonts w:ascii="Times New Roman" w:hAnsi="Times New Roman" w:cs="Times New Roman"/>
          <w:sz w:val="24"/>
          <w:szCs w:val="24"/>
        </w:rPr>
      </w:pPr>
      <w:r w:rsidRPr="00383457">
        <w:rPr>
          <w:rFonts w:ascii="Times New Roman" w:hAnsi="Times New Roman" w:cs="Times New Roman"/>
          <w:sz w:val="24"/>
          <w:szCs w:val="24"/>
        </w:rPr>
        <w:t>Whether users of financial statements need additional information as described in the proposed Statement to evaluate the quantitative information disclosed.</w:t>
      </w:r>
    </w:p>
    <w:p w:rsidR="008456FD" w:rsidRPr="008456FD" w:rsidRDefault="003F5229" w:rsidP="00383457">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Values measured using Level 3 inputs, compared to the level of detail for values measured using Level 1 and Level 2 inputs</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Fair value measurements by asset and liability class and level of the fair value hierarchy, either in a table or a narrative</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Quantitative information about significant Level 3 inputs as well as disclosure of the valuation techniques and inputs used in Level 2 and Level 3 fair value measurements</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Changes in a valuation technique that have a significant impact on the resulting measurement</w:t>
      </w:r>
    </w:p>
    <w:p w:rsidR="008456FD" w:rsidRPr="008456FD" w:rsidRDefault="003F5229" w:rsidP="003F5229">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A narrative description of the sensitivity of the fair value measurement to changes in unobservable inputs for fair value measurements categorized within Level 3.</w:t>
      </w:r>
    </w:p>
    <w:p w:rsidR="008456FD" w:rsidRPr="008456FD" w:rsidRDefault="008456FD"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Finally, the Board tentatively decided that consistent application and disclosure of accounting policy and policy changes as provided in Statement No. 62, </w:t>
      </w:r>
      <w:r w:rsidRPr="00383457">
        <w:rPr>
          <w:rFonts w:ascii="Times New Roman" w:hAnsi="Times New Roman" w:cs="Times New Roman"/>
          <w:i/>
          <w:sz w:val="24"/>
          <w:szCs w:val="24"/>
        </w:rPr>
        <w:t>Codification of Accounting and Financial Reporting Guidance Contained in Pre-November 30, 1989 FASB and AICPA Pronouncements,</w:t>
      </w:r>
      <w:r w:rsidRPr="008456FD">
        <w:rPr>
          <w:rFonts w:ascii="Times New Roman" w:hAnsi="Times New Roman" w:cs="Times New Roman"/>
          <w:sz w:val="24"/>
          <w:szCs w:val="24"/>
        </w:rPr>
        <w:t xml:space="preserve"> should be referenced in the Basis for Conclusions of the standard.</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In conjunction with the Conceptual Framework project, the Board also tentatively decided that one of the tentative proposals developed previously in the Fair Value Measurement and Application project—that capital assets held for sale should be reported at the lower of cost or fair value—should be withdrawn. The Board tentatively agreed that capital assets held for sale should not be classified as investments and, therefore, </w:t>
      </w:r>
      <w:proofErr w:type="gramStart"/>
      <w:r w:rsidRPr="008456FD">
        <w:rPr>
          <w:rFonts w:ascii="Times New Roman" w:hAnsi="Times New Roman" w:cs="Times New Roman"/>
          <w:sz w:val="24"/>
          <w:szCs w:val="24"/>
        </w:rPr>
        <w:t>are</w:t>
      </w:r>
      <w:proofErr w:type="gramEnd"/>
      <w:r w:rsidRPr="008456FD">
        <w:rPr>
          <w:rFonts w:ascii="Times New Roman" w:hAnsi="Times New Roman" w:cs="Times New Roman"/>
          <w:sz w:val="24"/>
          <w:szCs w:val="24"/>
        </w:rPr>
        <w:t xml:space="preserve"> not in the scope of the Fair Value project.</w:t>
      </w:r>
    </w:p>
    <w:p w:rsidR="00383457" w:rsidRPr="008456FD" w:rsidRDefault="00383457" w:rsidP="008456FD">
      <w:pPr>
        <w:spacing w:after="0" w:line="240" w:lineRule="auto"/>
        <w:rPr>
          <w:rFonts w:ascii="Times New Roman" w:hAnsi="Times New Roman" w:cs="Times New Roman"/>
          <w:sz w:val="24"/>
          <w:szCs w:val="24"/>
        </w:rPr>
      </w:pPr>
    </w:p>
    <w:p w:rsidR="008456FD" w:rsidRPr="00383457" w:rsidRDefault="008456FD" w:rsidP="008456FD">
      <w:pPr>
        <w:spacing w:after="0" w:line="240" w:lineRule="auto"/>
        <w:rPr>
          <w:rFonts w:ascii="Times New Roman" w:hAnsi="Times New Roman" w:cs="Times New Roman"/>
          <w:b/>
          <w:i/>
          <w:sz w:val="24"/>
          <w:szCs w:val="24"/>
        </w:rPr>
      </w:pPr>
      <w:r w:rsidRPr="00383457">
        <w:rPr>
          <w:rFonts w:ascii="Times New Roman" w:hAnsi="Times New Roman" w:cs="Times New Roman"/>
          <w:b/>
          <w:i/>
          <w:sz w:val="24"/>
          <w:szCs w:val="24"/>
        </w:rPr>
        <w:t>Conceptual Framework—Recognition and Measurement Approaches</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Board’s discussion focused on assessing the completeness and potential for overlap of the measurement attributes of historical cost (or proceeds), fair value, acquisition value, replacement cost, and settlement amount. The Board tentatively agreed that acquisition value should not be presented as a separate measurement attribute. Rather, acquisition value should be identified as a term that refers to either a replacement cost or a settlement amount determined as of the acquisition date of the asset or liability. The Board also tentatively decided that replacement cost should be applicable only to assets.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Next, the Board tentatively decided that with the exception of lower of cost or market measurements, the list of measurement attributes was sufficiently complete based upon the evaluation of the basic characteristics of measurements used in existing standards; consequently, no overlap among the measurement attributes remained to be addressed. With respect to the use of lower of cost or market measurements, the Board determined that it would not be appropriate to include a discussion of this type of measurement in the proposed Concepts Statement because </w:t>
      </w:r>
      <w:r w:rsidRPr="008456FD">
        <w:rPr>
          <w:rFonts w:ascii="Times New Roman" w:hAnsi="Times New Roman" w:cs="Times New Roman"/>
          <w:sz w:val="24"/>
          <w:szCs w:val="24"/>
        </w:rPr>
        <w:lastRenderedPageBreak/>
        <w:t>it represents an application of two different measurement attributes, rather than a separate measurement attribute.</w:t>
      </w:r>
    </w:p>
    <w:p w:rsidR="00383457" w:rsidRPr="008456FD" w:rsidRDefault="00383457" w:rsidP="008456FD">
      <w:pPr>
        <w:spacing w:after="0" w:line="240" w:lineRule="auto"/>
        <w:rPr>
          <w:rFonts w:ascii="Times New Roman" w:hAnsi="Times New Roman" w:cs="Times New Roman"/>
          <w:sz w:val="24"/>
          <w:szCs w:val="24"/>
        </w:rPr>
      </w:pPr>
    </w:p>
    <w:p w:rsidR="008456FD" w:rsidRPr="00383457" w:rsidRDefault="008456FD" w:rsidP="008456FD">
      <w:pPr>
        <w:spacing w:after="0" w:line="240" w:lineRule="auto"/>
        <w:rPr>
          <w:rFonts w:ascii="Times New Roman" w:hAnsi="Times New Roman" w:cs="Times New Roman"/>
          <w:b/>
          <w:i/>
          <w:sz w:val="24"/>
          <w:szCs w:val="24"/>
        </w:rPr>
      </w:pPr>
      <w:r w:rsidRPr="00383457">
        <w:rPr>
          <w:rFonts w:ascii="Times New Roman" w:hAnsi="Times New Roman" w:cs="Times New Roman"/>
          <w:b/>
          <w:i/>
          <w:sz w:val="24"/>
          <w:szCs w:val="24"/>
        </w:rPr>
        <w:t>Hierarchy of Generally Accepted Accounting Principles</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In its project addressing the GAAP hierarchy, the Board considered revisions to the method used when conducting the analysis of the </w:t>
      </w:r>
      <w:r w:rsidRPr="00383457">
        <w:rPr>
          <w:rFonts w:ascii="Times New Roman" w:hAnsi="Times New Roman" w:cs="Times New Roman"/>
          <w:i/>
          <w:sz w:val="24"/>
          <w:szCs w:val="24"/>
        </w:rPr>
        <w:t>Comprehensive Implementation Guide</w:t>
      </w:r>
      <w:r w:rsidRPr="008456FD">
        <w:rPr>
          <w:rFonts w:ascii="Times New Roman" w:hAnsi="Times New Roman" w:cs="Times New Roman"/>
          <w:sz w:val="24"/>
          <w:szCs w:val="24"/>
        </w:rPr>
        <w:t xml:space="preserve"> on an individual question-and-answer (Q&amp;A) basis. The Board tentatively elected to modify the current criteria to include the ability to improve the guidance provided in a Q&amp;A, separate an illustration from authoritative guidance, combine Q&amp;As, and remove Q&amp;As that only provide the basis for conclusions or the applicability of </w:t>
      </w:r>
      <w:proofErr w:type="spellStart"/>
      <w:r w:rsidRPr="008456FD">
        <w:rPr>
          <w:rFonts w:ascii="Times New Roman" w:hAnsi="Times New Roman" w:cs="Times New Roman"/>
          <w:sz w:val="24"/>
          <w:szCs w:val="24"/>
        </w:rPr>
        <w:t>nonauthoritative</w:t>
      </w:r>
      <w:proofErr w:type="spellEnd"/>
      <w:r w:rsidRPr="008456FD">
        <w:rPr>
          <w:rFonts w:ascii="Times New Roman" w:hAnsi="Times New Roman" w:cs="Times New Roman"/>
          <w:sz w:val="24"/>
          <w:szCs w:val="24"/>
        </w:rPr>
        <w:t xml:space="preserve"> literature.</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Next, the Board deliberated the current role of the American Institute of Certified Public Accountants (AICPA) in the standards-setting process and governmental financial reporting environment and evaluated alternatives for placement of GASB-cleared AICPA pronouncements within the GAAP hierarchy. The Board tentatively agreed to propose that the AICPA continue to be recognized as an organization that promulgates authoritative accounting and financial reporting guidance. This status, however, would be dependent on the authoritative pronouncements being subject to a mutually agreed-upon due process and continuing to be cleared by the GASB.</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Board concluded its discussion by addressing the creation of a second authoritative level, below authoritative GASB pronouncements, in the GAAP hierarchy. The Board tentatively agreed to propose that AICPA pronouncements cleared by the GASB be placed within the second authoritative level.</w:t>
      </w:r>
    </w:p>
    <w:p w:rsidR="00383457" w:rsidRPr="008456FD" w:rsidRDefault="00383457" w:rsidP="008456FD">
      <w:pPr>
        <w:spacing w:after="0" w:line="240" w:lineRule="auto"/>
        <w:rPr>
          <w:rFonts w:ascii="Times New Roman" w:hAnsi="Times New Roman" w:cs="Times New Roman"/>
          <w:sz w:val="24"/>
          <w:szCs w:val="24"/>
        </w:rPr>
      </w:pPr>
    </w:p>
    <w:p w:rsidR="008456FD" w:rsidRPr="00383457" w:rsidRDefault="008456FD" w:rsidP="008456FD">
      <w:pPr>
        <w:spacing w:after="0" w:line="240" w:lineRule="auto"/>
        <w:rPr>
          <w:rFonts w:ascii="Times New Roman" w:hAnsi="Times New Roman" w:cs="Times New Roman"/>
          <w:b/>
          <w:i/>
          <w:sz w:val="24"/>
          <w:szCs w:val="24"/>
        </w:rPr>
      </w:pPr>
      <w:r w:rsidRPr="00383457">
        <w:rPr>
          <w:rFonts w:ascii="Times New Roman" w:hAnsi="Times New Roman" w:cs="Times New Roman"/>
          <w:b/>
          <w:i/>
          <w:sz w:val="24"/>
          <w:szCs w:val="24"/>
        </w:rPr>
        <w:t>Other Postemployment Benefits</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Board considered issues related to the attribution of the present value of expected benefits in the measurement of </w:t>
      </w:r>
      <w:proofErr w:type="spellStart"/>
      <w:proofErr w:type="gramStart"/>
      <w:r w:rsidRPr="008456FD">
        <w:rPr>
          <w:rFonts w:ascii="Times New Roman" w:hAnsi="Times New Roman" w:cs="Times New Roman"/>
          <w:sz w:val="24"/>
          <w:szCs w:val="24"/>
        </w:rPr>
        <w:t>an other</w:t>
      </w:r>
      <w:proofErr w:type="spellEnd"/>
      <w:proofErr w:type="gramEnd"/>
      <w:r w:rsidRPr="008456FD">
        <w:rPr>
          <w:rFonts w:ascii="Times New Roman" w:hAnsi="Times New Roman" w:cs="Times New Roman"/>
          <w:sz w:val="24"/>
          <w:szCs w:val="24"/>
        </w:rPr>
        <w:t xml:space="preserve"> postemployment benefits (OPEB) liability. After discussion, the Board tentatively decided to propose that the method used to attribute the actuarial present value of projected benefit payments to periods of service in the measurement of an OPEB liability be the entry age actuarial cost method, with each period’s service cost determined as a level percentage of pay. The Board also tentatively decided to propose that benefits be attributed to periods beginning in the first period in which the employee’s service accrues OPEB benefits in accordance with the OPEB arrangement, notwithstanding vesting or similar terms, through all assumed exit ages.</w:t>
      </w:r>
    </w:p>
    <w:p w:rsidR="003B577F" w:rsidRPr="008456FD" w:rsidRDefault="003B577F" w:rsidP="008456FD">
      <w:pPr>
        <w:spacing w:after="0" w:line="240" w:lineRule="auto"/>
        <w:rPr>
          <w:rFonts w:ascii="Times New Roman" w:hAnsi="Times New Roman" w:cs="Times New Roman"/>
          <w:sz w:val="24"/>
          <w:szCs w:val="24"/>
        </w:rPr>
      </w:pP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Finally, the Board discussed issues related to the reliability of the measurement of a net OPEB obligation for recognition in the financial statements of a state or local government. The Board tentatively decided that an employer’s net OPEB obligation is measurable with sufficient reliability for recognition as an element of the financial statements and that the measurement sufficiently reflects the qualitative characteristics of understandability, relevance, timeliness, consistency, and comparability. </w:t>
      </w:r>
    </w:p>
    <w:p w:rsidR="008456FD" w:rsidRPr="008456FD" w:rsidRDefault="008456FD"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p>
    <w:p w:rsidR="00383457" w:rsidRDefault="00383457" w:rsidP="008456FD">
      <w:pPr>
        <w:spacing w:after="0" w:line="240" w:lineRule="auto"/>
        <w:rPr>
          <w:rFonts w:ascii="Times New Roman" w:hAnsi="Times New Roman" w:cs="Times New Roman"/>
          <w:sz w:val="24"/>
          <w:szCs w:val="24"/>
        </w:rPr>
      </w:pPr>
    </w:p>
    <w:p w:rsidR="00383457" w:rsidRDefault="00383457" w:rsidP="008456FD">
      <w:pPr>
        <w:spacing w:after="0" w:line="240" w:lineRule="auto"/>
        <w:rPr>
          <w:rFonts w:ascii="Times New Roman" w:hAnsi="Times New Roman" w:cs="Times New Roman"/>
          <w:sz w:val="24"/>
          <w:szCs w:val="24"/>
        </w:rPr>
      </w:pPr>
    </w:p>
    <w:p w:rsidR="008456FD" w:rsidRPr="00383457" w:rsidRDefault="008456FD" w:rsidP="008456FD">
      <w:pPr>
        <w:spacing w:after="0" w:line="240" w:lineRule="auto"/>
        <w:rPr>
          <w:rFonts w:ascii="Times New Roman" w:hAnsi="Times New Roman" w:cs="Times New Roman"/>
          <w:b/>
          <w:i/>
          <w:sz w:val="32"/>
          <w:szCs w:val="32"/>
        </w:rPr>
      </w:pPr>
      <w:r w:rsidRPr="00383457">
        <w:rPr>
          <w:rFonts w:ascii="Times New Roman" w:hAnsi="Times New Roman" w:cs="Times New Roman"/>
          <w:b/>
          <w:i/>
          <w:sz w:val="32"/>
          <w:szCs w:val="32"/>
        </w:rPr>
        <w:lastRenderedPageBreak/>
        <w:t>New Members Named to 2013 Comprehensive Implementation Guide Advisory Committee</w:t>
      </w:r>
    </w:p>
    <w:p w:rsidR="00383457" w:rsidRDefault="00383457"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GASB Chairman Robert H. Attmore recently announced the appointment of four new members to the </w:t>
      </w:r>
      <w:r w:rsidRPr="00383457">
        <w:rPr>
          <w:rFonts w:ascii="Times New Roman" w:hAnsi="Times New Roman" w:cs="Times New Roman"/>
          <w:i/>
          <w:sz w:val="24"/>
          <w:szCs w:val="24"/>
        </w:rPr>
        <w:t>Comprehensive Implementation Guide</w:t>
      </w:r>
      <w:r w:rsidRPr="008456FD">
        <w:rPr>
          <w:rFonts w:ascii="Times New Roman" w:hAnsi="Times New Roman" w:cs="Times New Roman"/>
          <w:sz w:val="24"/>
          <w:szCs w:val="24"/>
        </w:rPr>
        <w:t xml:space="preserve"> advisory committee for 2013. The new members, who were each appointed to three-year terms, are:</w:t>
      </w:r>
    </w:p>
    <w:p w:rsidR="000B76C8" w:rsidRPr="008456FD" w:rsidRDefault="000B76C8" w:rsidP="008456FD">
      <w:pPr>
        <w:spacing w:after="0" w:line="240" w:lineRule="auto"/>
        <w:rPr>
          <w:rFonts w:ascii="Times New Roman" w:hAnsi="Times New Roman" w:cs="Times New Roman"/>
          <w:sz w:val="24"/>
          <w:szCs w:val="24"/>
        </w:rPr>
      </w:pP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Susan Friend, director, Accounting Division, Finance &amp; Administrative Services Depar</w:t>
      </w:r>
      <w:r>
        <w:rPr>
          <w:rFonts w:ascii="Times New Roman" w:hAnsi="Times New Roman" w:cs="Times New Roman"/>
          <w:sz w:val="24"/>
          <w:szCs w:val="24"/>
        </w:rPr>
        <w:t xml:space="preserve">tment, Broward County, Florida </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Stephen J. Gauthier, director, Technical Services Center, Government Finance Officers </w:t>
      </w:r>
      <w:r>
        <w:rPr>
          <w:rFonts w:ascii="Times New Roman" w:hAnsi="Times New Roman" w:cs="Times New Roman"/>
          <w:sz w:val="24"/>
          <w:szCs w:val="24"/>
        </w:rPr>
        <w:t xml:space="preserve">Association </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Wendy Jarrett, assistant director, Accounting Division, Office of Financial M</w:t>
      </w:r>
      <w:r>
        <w:rPr>
          <w:rFonts w:ascii="Times New Roman" w:hAnsi="Times New Roman" w:cs="Times New Roman"/>
          <w:sz w:val="24"/>
          <w:szCs w:val="24"/>
        </w:rPr>
        <w:t xml:space="preserve">anagement, State of Washington </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Charles </w:t>
      </w:r>
      <w:proofErr w:type="spellStart"/>
      <w:r w:rsidR="008456FD" w:rsidRPr="008456FD">
        <w:rPr>
          <w:rFonts w:ascii="Times New Roman" w:hAnsi="Times New Roman" w:cs="Times New Roman"/>
          <w:sz w:val="24"/>
          <w:szCs w:val="24"/>
        </w:rPr>
        <w:t>Tegan</w:t>
      </w:r>
      <w:proofErr w:type="spellEnd"/>
      <w:r w:rsidR="008456FD" w:rsidRPr="008456FD">
        <w:rPr>
          <w:rFonts w:ascii="Times New Roman" w:hAnsi="Times New Roman" w:cs="Times New Roman"/>
          <w:sz w:val="24"/>
          <w:szCs w:val="24"/>
        </w:rPr>
        <w:t>, comptroller, Office of the Comptroller, Clemson University.</w:t>
      </w:r>
    </w:p>
    <w:p w:rsidR="008456FD" w:rsidRPr="008456FD" w:rsidRDefault="008456FD"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Continuing members of the advisory committee are:</w:t>
      </w:r>
    </w:p>
    <w:p w:rsidR="000B76C8" w:rsidRPr="008456FD" w:rsidRDefault="000B76C8" w:rsidP="008456FD">
      <w:pPr>
        <w:spacing w:after="0" w:line="240" w:lineRule="auto"/>
        <w:rPr>
          <w:rFonts w:ascii="Times New Roman" w:hAnsi="Times New Roman" w:cs="Times New Roman"/>
          <w:sz w:val="24"/>
          <w:szCs w:val="24"/>
        </w:rPr>
      </w:pP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Brian Conner, partner, Health Care Services </w:t>
      </w:r>
      <w:r>
        <w:rPr>
          <w:rFonts w:ascii="Times New Roman" w:hAnsi="Times New Roman" w:cs="Times New Roman"/>
          <w:sz w:val="24"/>
          <w:szCs w:val="24"/>
        </w:rPr>
        <w:t>Industry Group, Moss Adams, LLP</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Susan Convey, professor of practice, Accounting and Information Serv</w:t>
      </w:r>
      <w:r>
        <w:rPr>
          <w:rFonts w:ascii="Times New Roman" w:hAnsi="Times New Roman" w:cs="Times New Roman"/>
          <w:sz w:val="24"/>
          <w:szCs w:val="24"/>
        </w:rPr>
        <w:t>ices, Michigan State University</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Susan </w:t>
      </w:r>
      <w:proofErr w:type="spellStart"/>
      <w:r w:rsidR="008456FD" w:rsidRPr="008456FD">
        <w:rPr>
          <w:rFonts w:ascii="Times New Roman" w:hAnsi="Times New Roman" w:cs="Times New Roman"/>
          <w:sz w:val="24"/>
          <w:szCs w:val="24"/>
        </w:rPr>
        <w:t>Lowensohn</w:t>
      </w:r>
      <w:proofErr w:type="spellEnd"/>
      <w:r w:rsidR="008456FD" w:rsidRPr="008456FD">
        <w:rPr>
          <w:rFonts w:ascii="Times New Roman" w:hAnsi="Times New Roman" w:cs="Times New Roman"/>
          <w:sz w:val="24"/>
          <w:szCs w:val="24"/>
        </w:rPr>
        <w:t>, assistant professor of accounting, College of Busi</w:t>
      </w:r>
      <w:r>
        <w:rPr>
          <w:rFonts w:ascii="Times New Roman" w:hAnsi="Times New Roman" w:cs="Times New Roman"/>
          <w:sz w:val="24"/>
          <w:szCs w:val="24"/>
        </w:rPr>
        <w:t>ness, Colorado State University</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Jeffrey N. </w:t>
      </w:r>
      <w:proofErr w:type="spellStart"/>
      <w:r w:rsidR="008456FD" w:rsidRPr="008456FD">
        <w:rPr>
          <w:rFonts w:ascii="Times New Roman" w:hAnsi="Times New Roman" w:cs="Times New Roman"/>
          <w:sz w:val="24"/>
          <w:szCs w:val="24"/>
        </w:rPr>
        <w:t>Markert</w:t>
      </w:r>
      <w:proofErr w:type="spellEnd"/>
      <w:r w:rsidR="008456FD" w:rsidRPr="008456FD">
        <w:rPr>
          <w:rFonts w:ascii="Times New Roman" w:hAnsi="Times New Roman" w:cs="Times New Roman"/>
          <w:sz w:val="24"/>
          <w:szCs w:val="24"/>
        </w:rPr>
        <w:t>, partner, Department of Pr</w:t>
      </w:r>
      <w:r>
        <w:rPr>
          <w:rFonts w:ascii="Times New Roman" w:hAnsi="Times New Roman" w:cs="Times New Roman"/>
          <w:sz w:val="24"/>
          <w:szCs w:val="24"/>
        </w:rPr>
        <w:t>ofessional Practices, KPMG, LLP</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A</w:t>
      </w:r>
      <w:r>
        <w:rPr>
          <w:rFonts w:ascii="Times New Roman" w:hAnsi="Times New Roman" w:cs="Times New Roman"/>
          <w:sz w:val="24"/>
          <w:szCs w:val="24"/>
        </w:rPr>
        <w:t>ndy Richards, partner, BKD, LLP</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George A. Scott, partner, Public Sector Services, Delo</w:t>
      </w:r>
      <w:r>
        <w:rPr>
          <w:rFonts w:ascii="Times New Roman" w:hAnsi="Times New Roman" w:cs="Times New Roman"/>
          <w:sz w:val="24"/>
          <w:szCs w:val="24"/>
        </w:rPr>
        <w:t xml:space="preserve">itte &amp; </w:t>
      </w:r>
      <w:proofErr w:type="spellStart"/>
      <w:r>
        <w:rPr>
          <w:rFonts w:ascii="Times New Roman" w:hAnsi="Times New Roman" w:cs="Times New Roman"/>
          <w:sz w:val="24"/>
          <w:szCs w:val="24"/>
        </w:rPr>
        <w:t>Touche</w:t>
      </w:r>
      <w:proofErr w:type="spellEnd"/>
      <w:r>
        <w:rPr>
          <w:rFonts w:ascii="Times New Roman" w:hAnsi="Times New Roman" w:cs="Times New Roman"/>
          <w:sz w:val="24"/>
          <w:szCs w:val="24"/>
        </w:rPr>
        <w:t xml:space="preserve"> LLP</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Stuart T. </w:t>
      </w:r>
      <w:proofErr w:type="spellStart"/>
      <w:r w:rsidR="008456FD" w:rsidRPr="008456FD">
        <w:rPr>
          <w:rFonts w:ascii="Times New Roman" w:hAnsi="Times New Roman" w:cs="Times New Roman"/>
          <w:sz w:val="24"/>
          <w:szCs w:val="24"/>
        </w:rPr>
        <w:t>Stickel</w:t>
      </w:r>
      <w:proofErr w:type="spellEnd"/>
      <w:r w:rsidR="008456FD" w:rsidRPr="008456FD">
        <w:rPr>
          <w:rFonts w:ascii="Times New Roman" w:hAnsi="Times New Roman" w:cs="Times New Roman"/>
          <w:sz w:val="24"/>
          <w:szCs w:val="24"/>
        </w:rPr>
        <w:t>, deputy state auditor, Department of the Chief Inspector, State Auditor’s Office, State of West Virginia.</w:t>
      </w:r>
    </w:p>
    <w:p w:rsidR="008456FD" w:rsidRPr="008456FD" w:rsidRDefault="008456FD"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GASB wishes to recognize the following former advisory committee members whose terms have concluded:</w:t>
      </w:r>
    </w:p>
    <w:p w:rsidR="000B76C8" w:rsidRPr="008456FD" w:rsidRDefault="000B76C8" w:rsidP="008456FD">
      <w:pPr>
        <w:spacing w:after="0" w:line="240" w:lineRule="auto"/>
        <w:rPr>
          <w:rFonts w:ascii="Times New Roman" w:hAnsi="Times New Roman" w:cs="Times New Roman"/>
          <w:sz w:val="24"/>
          <w:szCs w:val="24"/>
        </w:rPr>
      </w:pP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Eric Bartholomew, CAFR reporting manager, Office of the Comptroller Operation</w:t>
      </w:r>
      <w:r>
        <w:rPr>
          <w:rFonts w:ascii="Times New Roman" w:hAnsi="Times New Roman" w:cs="Times New Roman"/>
          <w:sz w:val="24"/>
          <w:szCs w:val="24"/>
        </w:rPr>
        <w:t>s, Commonwealth of Pennsylvania</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 xml:space="preserve">Anne A. Fritz, director, Finance Department, </w:t>
      </w:r>
      <w:r>
        <w:rPr>
          <w:rFonts w:ascii="Times New Roman" w:hAnsi="Times New Roman" w:cs="Times New Roman"/>
          <w:sz w:val="24"/>
          <w:szCs w:val="24"/>
        </w:rPr>
        <w:t>City of St. Petersburg, Florida</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Jake W. Lorentz, assistant director, Technical Services Center, Governmen</w:t>
      </w:r>
      <w:r>
        <w:rPr>
          <w:rFonts w:ascii="Times New Roman" w:hAnsi="Times New Roman" w:cs="Times New Roman"/>
          <w:sz w:val="24"/>
          <w:szCs w:val="24"/>
        </w:rPr>
        <w:t xml:space="preserve">t Finance Officers Association </w:t>
      </w:r>
    </w:p>
    <w:p w:rsidR="008456FD" w:rsidRPr="008456FD" w:rsidRDefault="000B76C8" w:rsidP="000B76C8">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8456FD">
        <w:rPr>
          <w:rFonts w:ascii="Times New Roman" w:hAnsi="Times New Roman" w:cs="Times New Roman"/>
          <w:sz w:val="24"/>
          <w:szCs w:val="24"/>
        </w:rPr>
        <w:t>Kenneth J. Wilson, division controller, University of Michigan.</w:t>
      </w:r>
    </w:p>
    <w:p w:rsidR="008456FD" w:rsidRPr="008456FD" w:rsidRDefault="008456FD" w:rsidP="008456FD">
      <w:pPr>
        <w:spacing w:after="0" w:line="240" w:lineRule="auto"/>
        <w:rPr>
          <w:rFonts w:ascii="Times New Roman" w:hAnsi="Times New Roman" w:cs="Times New Roman"/>
          <w:sz w:val="24"/>
          <w:szCs w:val="24"/>
        </w:rPr>
      </w:pPr>
    </w:p>
    <w:p w:rsidR="008456FD" w:rsidRPr="000B76C8" w:rsidRDefault="008456FD" w:rsidP="008456FD">
      <w:pPr>
        <w:spacing w:after="0" w:line="240" w:lineRule="auto"/>
        <w:rPr>
          <w:rFonts w:ascii="Times New Roman" w:hAnsi="Times New Roman" w:cs="Times New Roman"/>
          <w:b/>
          <w:i/>
          <w:sz w:val="24"/>
          <w:szCs w:val="24"/>
        </w:rPr>
      </w:pPr>
      <w:r w:rsidRPr="000B76C8">
        <w:rPr>
          <w:rFonts w:ascii="Times New Roman" w:hAnsi="Times New Roman" w:cs="Times New Roman"/>
          <w:b/>
          <w:i/>
          <w:sz w:val="24"/>
          <w:szCs w:val="24"/>
        </w:rPr>
        <w:t>What Do Advisory Committees Do?</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Advisory committees are established to assist the GASB with the development of practice issue projects, including question-and-answer implementation guides. The members of an advisory committee bring a particular expertise to the table that is relevant to the subject matter.</w:t>
      </w:r>
    </w:p>
    <w:p w:rsidR="000B76C8" w:rsidRPr="008456FD" w:rsidRDefault="000B76C8" w:rsidP="008456FD">
      <w:pPr>
        <w:spacing w:after="0" w:line="240" w:lineRule="auto"/>
        <w:rPr>
          <w:rFonts w:ascii="Times New Roman" w:hAnsi="Times New Roman" w:cs="Times New Roman"/>
          <w:sz w:val="24"/>
          <w:szCs w:val="24"/>
        </w:rPr>
      </w:pPr>
    </w:p>
    <w:p w:rsidR="008456FD" w:rsidRPr="000B76C8" w:rsidRDefault="008456FD" w:rsidP="008456FD">
      <w:pPr>
        <w:spacing w:after="0" w:line="240" w:lineRule="auto"/>
        <w:rPr>
          <w:rFonts w:ascii="Times New Roman" w:hAnsi="Times New Roman" w:cs="Times New Roman"/>
          <w:b/>
          <w:i/>
          <w:sz w:val="24"/>
          <w:szCs w:val="24"/>
        </w:rPr>
      </w:pPr>
      <w:r w:rsidRPr="000B76C8">
        <w:rPr>
          <w:rFonts w:ascii="Times New Roman" w:hAnsi="Times New Roman" w:cs="Times New Roman"/>
          <w:b/>
          <w:i/>
          <w:sz w:val="24"/>
          <w:szCs w:val="24"/>
        </w:rPr>
        <w:t>How Are Participants Selected?</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lastRenderedPageBreak/>
        <w:t>Advisory committees are officially appointed by the GASB chairman after consultation with the other GASB members, the Governmental Accounting Standards Advisory Council (GASAC) chairman, and GASB staff.</w:t>
      </w:r>
    </w:p>
    <w:p w:rsidR="003B577F" w:rsidRPr="008456FD" w:rsidRDefault="003B577F" w:rsidP="008456FD">
      <w:pPr>
        <w:spacing w:after="0" w:line="240" w:lineRule="auto"/>
        <w:rPr>
          <w:rFonts w:ascii="Times New Roman" w:hAnsi="Times New Roman" w:cs="Times New Roman"/>
          <w:sz w:val="24"/>
          <w:szCs w:val="24"/>
        </w:rPr>
      </w:pPr>
    </w:p>
    <w:p w:rsidR="0000156A"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Potential participants are identified from the GASB’s constituent database, from the GASAC, and from the lists of persons submitting comment letters in response to proposed standards. In addition to identifying persons that possess relevant knowledge and experience and that are representative of various types of constituents, the GASB tries to select persons it believes will actively participate by reviewing papers and proposals prepared for the Board and by providing regular feedback to the project staff.</w:t>
      </w:r>
      <w:r w:rsidRPr="008456FD">
        <w:rPr>
          <w:rFonts w:ascii="Times New Roman" w:hAnsi="Times New Roman" w:cs="Times New Roman"/>
          <w:sz w:val="24"/>
          <w:szCs w:val="24"/>
        </w:rPr>
        <w:cr/>
      </w:r>
    </w:p>
    <w:p w:rsidR="0000156A" w:rsidRDefault="0000156A"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8456FD" w:rsidRPr="0000156A" w:rsidRDefault="008456FD" w:rsidP="008456FD">
      <w:pPr>
        <w:spacing w:after="0" w:line="240" w:lineRule="auto"/>
        <w:rPr>
          <w:rFonts w:ascii="Times New Roman" w:hAnsi="Times New Roman" w:cs="Times New Roman"/>
          <w:b/>
          <w:i/>
          <w:sz w:val="32"/>
          <w:szCs w:val="32"/>
        </w:rPr>
      </w:pPr>
      <w:r w:rsidRPr="0000156A">
        <w:rPr>
          <w:rFonts w:ascii="Times New Roman" w:hAnsi="Times New Roman" w:cs="Times New Roman"/>
          <w:b/>
          <w:i/>
          <w:sz w:val="32"/>
          <w:szCs w:val="32"/>
        </w:rPr>
        <w:t>GASB Offers Governmental Accounting Research System</w:t>
      </w:r>
      <w:r w:rsidRPr="0000156A">
        <w:rPr>
          <w:rFonts w:ascii="Times New Roman" w:hAnsi="Times New Roman" w:cs="Times New Roman"/>
          <w:sz w:val="32"/>
          <w:szCs w:val="32"/>
        </w:rPr>
        <w:t>™</w:t>
      </w:r>
      <w:r w:rsidRPr="0000156A">
        <w:rPr>
          <w:rFonts w:ascii="Times New Roman" w:hAnsi="Times New Roman" w:cs="Times New Roman"/>
          <w:b/>
          <w:i/>
          <w:sz w:val="32"/>
          <w:szCs w:val="32"/>
        </w:rPr>
        <w:t xml:space="preserve"> Online Platform</w:t>
      </w:r>
    </w:p>
    <w:p w:rsidR="0000156A" w:rsidRDefault="0000156A"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GASB has launched a new, online platform for the </w:t>
      </w:r>
      <w:r w:rsidRPr="0000156A">
        <w:rPr>
          <w:rFonts w:ascii="Times New Roman" w:hAnsi="Times New Roman" w:cs="Times New Roman"/>
          <w:i/>
          <w:sz w:val="24"/>
          <w:szCs w:val="24"/>
        </w:rPr>
        <w:t>Governmental Accounting Research System</w:t>
      </w:r>
      <w:r w:rsidRPr="008456FD">
        <w:rPr>
          <w:rFonts w:ascii="Times New Roman" w:hAnsi="Times New Roman" w:cs="Times New Roman"/>
          <w:sz w:val="24"/>
          <w:szCs w:val="24"/>
        </w:rPr>
        <w:t xml:space="preserve">™ (GARS Online). While GARS was previously available only on CD-ROM, the new GARS Online platform provides easy access to all U.S. </w:t>
      </w:r>
      <w:proofErr w:type="gramStart"/>
      <w:r w:rsidRPr="008456FD">
        <w:rPr>
          <w:rFonts w:ascii="Times New Roman" w:hAnsi="Times New Roman" w:cs="Times New Roman"/>
          <w:sz w:val="24"/>
          <w:szCs w:val="24"/>
        </w:rPr>
        <w:t>Generally Accepted Accounting Principles and related literature for state and local governments.</w:t>
      </w:r>
      <w:proofErr w:type="gramEnd"/>
      <w:r w:rsidRPr="008456FD">
        <w:rPr>
          <w:rFonts w:ascii="Times New Roman" w:hAnsi="Times New Roman" w:cs="Times New Roman"/>
          <w:sz w:val="24"/>
          <w:szCs w:val="24"/>
        </w:rPr>
        <w:t xml:space="preserve"> GARS Online is available through four service plans designed to accommodate a variety of user needs.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Advanced navigational and other special features of the new online platform, including annotations, feedback utilities, advanced search functions, and update capabilities reduce the time and effort needed to research state and local governmental accounting and financial reporting standards.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GARS Online contains the same GASB content as the CD-ROM version, including:</w:t>
      </w:r>
    </w:p>
    <w:p w:rsidR="0000156A" w:rsidRPr="008456FD" w:rsidRDefault="0000156A" w:rsidP="008456FD">
      <w:pPr>
        <w:spacing w:after="0" w:line="240" w:lineRule="auto"/>
        <w:rPr>
          <w:rFonts w:ascii="Times New Roman" w:hAnsi="Times New Roman" w:cs="Times New Roman"/>
          <w:sz w:val="24"/>
          <w:szCs w:val="24"/>
        </w:rPr>
      </w:pPr>
    </w:p>
    <w:p w:rsidR="008456FD" w:rsidRPr="008456FD" w:rsidRDefault="0000156A" w:rsidP="0000156A">
      <w:p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Original Pronouncements—Governmental Accounting and Financial Reporting Standards—</w:t>
      </w:r>
      <w:r w:rsidR="008456FD" w:rsidRPr="008456FD">
        <w:rPr>
          <w:rFonts w:ascii="Times New Roman" w:hAnsi="Times New Roman" w:cs="Times New Roman"/>
          <w:sz w:val="24"/>
          <w:szCs w:val="24"/>
        </w:rPr>
        <w:t>including the original versions of GASB Statements, Concepts Statements, Technical Bulletins, and Interpretations, with National Council on Governmental Accounting pronouncements and selected Americ</w:t>
      </w:r>
      <w:r>
        <w:rPr>
          <w:rFonts w:ascii="Times New Roman" w:hAnsi="Times New Roman" w:cs="Times New Roman"/>
          <w:sz w:val="24"/>
          <w:szCs w:val="24"/>
        </w:rPr>
        <w:t>an Institute of CPAs materials.</w:t>
      </w:r>
    </w:p>
    <w:p w:rsidR="008456FD" w:rsidRPr="008456FD" w:rsidRDefault="0000156A" w:rsidP="0000156A">
      <w:p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Codification of Governmental Accounting Standards and Financial Reporting Standards—</w:t>
      </w:r>
      <w:r w:rsidR="008456FD" w:rsidRPr="008456FD">
        <w:rPr>
          <w:rFonts w:ascii="Times New Roman" w:hAnsi="Times New Roman" w:cs="Times New Roman"/>
          <w:sz w:val="24"/>
          <w:szCs w:val="24"/>
        </w:rPr>
        <w:t>an integrated view of the current version of accounting and financial reporting standards for state and local governments, organized by General Principles, Financial Reporting, Specific Balance Sheet and Operating Statement Items, and Stand-Alone Reporting—Sp</w:t>
      </w:r>
      <w:r>
        <w:rPr>
          <w:rFonts w:ascii="Times New Roman" w:hAnsi="Times New Roman" w:cs="Times New Roman"/>
          <w:sz w:val="24"/>
          <w:szCs w:val="24"/>
        </w:rPr>
        <w:t>ecialized Units and Activities.</w:t>
      </w:r>
    </w:p>
    <w:p w:rsidR="0000156A" w:rsidRDefault="0000156A" w:rsidP="0000156A">
      <w:p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Comprehensive Implementation Guide—Questions and Answers—</w:t>
      </w:r>
      <w:r w:rsidR="008456FD" w:rsidRPr="008456FD">
        <w:rPr>
          <w:rFonts w:ascii="Times New Roman" w:hAnsi="Times New Roman" w:cs="Times New Roman"/>
          <w:sz w:val="24"/>
          <w:szCs w:val="24"/>
        </w:rPr>
        <w:t>a compilation of questions and answers and illustrative material developed to assist financial statement preparers and auditors in the implementation and application of</w:t>
      </w:r>
      <w:r>
        <w:rPr>
          <w:rFonts w:ascii="Times New Roman" w:hAnsi="Times New Roman" w:cs="Times New Roman"/>
          <w:sz w:val="24"/>
          <w:szCs w:val="24"/>
        </w:rPr>
        <w:t xml:space="preserve"> selected GASB pronouncements.</w:t>
      </w:r>
    </w:p>
    <w:p w:rsidR="008456FD" w:rsidRPr="008456FD" w:rsidRDefault="0000156A" w:rsidP="0000156A">
      <w:p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Topical Index—</w:t>
      </w:r>
      <w:r w:rsidR="008456FD" w:rsidRPr="008456FD">
        <w:rPr>
          <w:rFonts w:ascii="Times New Roman" w:hAnsi="Times New Roman" w:cs="Times New Roman"/>
          <w:sz w:val="24"/>
          <w:szCs w:val="24"/>
        </w:rPr>
        <w:t>a cross-reference to currently effective guidance in documents included in the Original Pronouncements, sections of the Codification, and questions in the Comprehensive Implementation Guide.</w:t>
      </w:r>
    </w:p>
    <w:p w:rsidR="008456FD" w:rsidRPr="008456FD" w:rsidRDefault="008456FD" w:rsidP="008456FD">
      <w:pPr>
        <w:spacing w:after="0" w:line="240" w:lineRule="auto"/>
        <w:rPr>
          <w:rFonts w:ascii="Times New Roman" w:hAnsi="Times New Roman" w:cs="Times New Roman"/>
          <w:sz w:val="24"/>
          <w:szCs w:val="24"/>
        </w:rPr>
      </w:pP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new GARS Online platform is now available through four service plans:</w:t>
      </w:r>
    </w:p>
    <w:p w:rsidR="0000156A" w:rsidRDefault="0000156A" w:rsidP="008456FD">
      <w:pPr>
        <w:spacing w:after="0" w:line="240" w:lineRule="auto"/>
        <w:rPr>
          <w:rFonts w:ascii="Times New Roman" w:hAnsi="Times New Roman" w:cs="Times New Roman"/>
          <w:sz w:val="24"/>
          <w:szCs w:val="24"/>
        </w:rPr>
      </w:pPr>
    </w:p>
    <w:p w:rsidR="008456FD" w:rsidRPr="008456FD" w:rsidRDefault="0000156A" w:rsidP="0000156A">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Professional View/Single User Annual Service—</w:t>
      </w:r>
      <w:proofErr w:type="gramStart"/>
      <w:r w:rsidR="008456FD" w:rsidRPr="008456FD">
        <w:rPr>
          <w:rFonts w:ascii="Times New Roman" w:hAnsi="Times New Roman" w:cs="Times New Roman"/>
          <w:sz w:val="24"/>
          <w:szCs w:val="24"/>
        </w:rPr>
        <w:t>Includes</w:t>
      </w:r>
      <w:proofErr w:type="gramEnd"/>
      <w:r w:rsidR="008456FD" w:rsidRPr="008456FD">
        <w:rPr>
          <w:rFonts w:ascii="Times New Roman" w:hAnsi="Times New Roman" w:cs="Times New Roman"/>
          <w:sz w:val="24"/>
          <w:szCs w:val="24"/>
        </w:rPr>
        <w:t xml:space="preserve"> one set of credentials and fully functional ac</w:t>
      </w:r>
      <w:r>
        <w:rPr>
          <w:rFonts w:ascii="Times New Roman" w:hAnsi="Times New Roman" w:cs="Times New Roman"/>
          <w:sz w:val="24"/>
          <w:szCs w:val="24"/>
        </w:rPr>
        <w:t>cess. Annual Service: $390.00.</w:t>
      </w:r>
    </w:p>
    <w:p w:rsidR="008456FD" w:rsidRPr="008456FD" w:rsidRDefault="0000156A" w:rsidP="0000156A">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Professional View/Multiple User Annual Service—</w:t>
      </w:r>
      <w:proofErr w:type="gramStart"/>
      <w:r w:rsidR="008456FD" w:rsidRPr="008456FD">
        <w:rPr>
          <w:rFonts w:ascii="Times New Roman" w:hAnsi="Times New Roman" w:cs="Times New Roman"/>
          <w:sz w:val="24"/>
          <w:szCs w:val="24"/>
        </w:rPr>
        <w:t>Includes</w:t>
      </w:r>
      <w:proofErr w:type="gramEnd"/>
      <w:r w:rsidR="008456FD" w:rsidRPr="008456FD">
        <w:rPr>
          <w:rFonts w:ascii="Times New Roman" w:hAnsi="Times New Roman" w:cs="Times New Roman"/>
          <w:sz w:val="24"/>
          <w:szCs w:val="24"/>
        </w:rPr>
        <w:t xml:space="preserve"> five sets of credentials and fully functional access for each concurrent (simultaneous) user. Annual Service: Starting </w:t>
      </w:r>
      <w:r>
        <w:rPr>
          <w:rFonts w:ascii="Times New Roman" w:hAnsi="Times New Roman" w:cs="Times New Roman"/>
          <w:sz w:val="24"/>
          <w:szCs w:val="24"/>
        </w:rPr>
        <w:t>at $420.00 per concurrent user.</w:t>
      </w:r>
    </w:p>
    <w:p w:rsidR="008456FD" w:rsidRPr="008456FD" w:rsidRDefault="0000156A" w:rsidP="0000156A">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Academic Professional View—</w:t>
      </w:r>
      <w:r w:rsidR="008456FD" w:rsidRPr="008456FD">
        <w:rPr>
          <w:rFonts w:ascii="Times New Roman" w:hAnsi="Times New Roman" w:cs="Times New Roman"/>
          <w:sz w:val="24"/>
          <w:szCs w:val="24"/>
        </w:rPr>
        <w:t>Access to GARS Online Professional View is provided by the Financial Accounting Foundation at no cost, in a joint initiative with the American Accounting Association, to faculty and students in accounting programs at post-secondary academi</w:t>
      </w:r>
      <w:r>
        <w:rPr>
          <w:rFonts w:ascii="Times New Roman" w:hAnsi="Times New Roman" w:cs="Times New Roman"/>
          <w:sz w:val="24"/>
          <w:szCs w:val="24"/>
        </w:rPr>
        <w:t>c institutions.</w:t>
      </w:r>
    </w:p>
    <w:p w:rsidR="008456FD" w:rsidRPr="008456FD" w:rsidRDefault="0000156A" w:rsidP="0000156A">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456FD" w:rsidRPr="0000156A">
        <w:rPr>
          <w:rFonts w:ascii="Times New Roman" w:hAnsi="Times New Roman" w:cs="Times New Roman"/>
          <w:b/>
          <w:sz w:val="24"/>
          <w:szCs w:val="24"/>
        </w:rPr>
        <w:t>Basic View—</w:t>
      </w:r>
      <w:r w:rsidR="008456FD" w:rsidRPr="008456FD">
        <w:rPr>
          <w:rFonts w:ascii="Times New Roman" w:hAnsi="Times New Roman" w:cs="Times New Roman"/>
          <w:sz w:val="24"/>
          <w:szCs w:val="24"/>
        </w:rPr>
        <w:t>Free access to all of the content available for Professional View, with limited navigation and features.</w:t>
      </w:r>
    </w:p>
    <w:p w:rsidR="0000156A" w:rsidRDefault="0000156A" w:rsidP="008456FD">
      <w:pPr>
        <w:spacing w:after="0" w:line="240" w:lineRule="auto"/>
        <w:rPr>
          <w:rFonts w:ascii="Times New Roman" w:hAnsi="Times New Roman" w:cs="Times New Roman"/>
          <w:sz w:val="24"/>
          <w:szCs w:val="24"/>
        </w:rPr>
      </w:pP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If they wish, current GARS subscribers may change to the online version. Call (800) 748-0659 for additional details.</w:t>
      </w:r>
    </w:p>
    <w:p w:rsidR="0000156A" w:rsidRDefault="0000156A"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3B577F" w:rsidRDefault="003B577F" w:rsidP="008456FD">
      <w:pPr>
        <w:spacing w:after="0" w:line="240" w:lineRule="auto"/>
        <w:rPr>
          <w:rFonts w:ascii="Times New Roman" w:hAnsi="Times New Roman" w:cs="Times New Roman"/>
          <w:sz w:val="24"/>
          <w:szCs w:val="24"/>
        </w:rPr>
      </w:pPr>
    </w:p>
    <w:p w:rsidR="008456FD" w:rsidRPr="0000156A" w:rsidRDefault="008456FD" w:rsidP="008456FD">
      <w:pPr>
        <w:spacing w:after="0" w:line="240" w:lineRule="auto"/>
        <w:rPr>
          <w:rFonts w:ascii="Times New Roman" w:hAnsi="Times New Roman" w:cs="Times New Roman"/>
          <w:b/>
          <w:i/>
          <w:sz w:val="32"/>
          <w:szCs w:val="32"/>
        </w:rPr>
      </w:pPr>
      <w:r w:rsidRPr="0000156A">
        <w:rPr>
          <w:rFonts w:ascii="Times New Roman" w:hAnsi="Times New Roman" w:cs="Times New Roman"/>
          <w:b/>
          <w:i/>
          <w:sz w:val="32"/>
          <w:szCs w:val="32"/>
        </w:rPr>
        <w:t>GASAC Meeting—February 2013</w:t>
      </w:r>
    </w:p>
    <w:p w:rsidR="0000156A" w:rsidRDefault="0000156A"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Members of the Governmental Accounting Standards Advisory Council (GASAC) met on February 21 and 22 at the Financial Accounting Foundation (FAF) offices in Norwalk, Connecticut. The GASAC’s agenda included updates on the activities of the FAF and on projects on the GASB’s current technical agenda.</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GASAC members provided significant feedback to the GASB on the following projects: Financial Guarantees, Fair Value Measurement and Application, Conceptual Framework—Recognition and Measurement Approaches, GAAP Hierarchy, and Other Postemployment Benefits (OPEB). The members of the GASAC addressed tentative decisions made by the GASB in these projects and offered input on open questions that the Board will address in the future.</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With respect to the Financial Guarantees project, GASAC members offered feedback on the major tentative decisions made during </w:t>
      </w:r>
      <w:proofErr w:type="spellStart"/>
      <w:r w:rsidRPr="008456FD">
        <w:rPr>
          <w:rFonts w:ascii="Times New Roman" w:hAnsi="Times New Roman" w:cs="Times New Roman"/>
          <w:sz w:val="24"/>
          <w:szCs w:val="24"/>
        </w:rPr>
        <w:t>redeliberations</w:t>
      </w:r>
      <w:proofErr w:type="spellEnd"/>
      <w:r w:rsidRPr="008456FD">
        <w:rPr>
          <w:rFonts w:ascii="Times New Roman" w:hAnsi="Times New Roman" w:cs="Times New Roman"/>
          <w:sz w:val="24"/>
          <w:szCs w:val="24"/>
        </w:rPr>
        <w:t xml:space="preserve"> of respondent comments to the proposed Statement, </w:t>
      </w:r>
      <w:r w:rsidRPr="0000156A">
        <w:rPr>
          <w:rFonts w:ascii="Times New Roman" w:hAnsi="Times New Roman" w:cs="Times New Roman"/>
          <w:i/>
          <w:sz w:val="24"/>
          <w:szCs w:val="24"/>
        </w:rPr>
        <w:t xml:space="preserve">Accounting and Financial Reporting for </w:t>
      </w:r>
      <w:proofErr w:type="spellStart"/>
      <w:r w:rsidRPr="0000156A">
        <w:rPr>
          <w:rFonts w:ascii="Times New Roman" w:hAnsi="Times New Roman" w:cs="Times New Roman"/>
          <w:i/>
          <w:sz w:val="24"/>
          <w:szCs w:val="24"/>
        </w:rPr>
        <w:t>Nonexchange</w:t>
      </w:r>
      <w:proofErr w:type="spellEnd"/>
      <w:r w:rsidRPr="0000156A">
        <w:rPr>
          <w:rFonts w:ascii="Times New Roman" w:hAnsi="Times New Roman" w:cs="Times New Roman"/>
          <w:i/>
          <w:sz w:val="24"/>
          <w:szCs w:val="24"/>
        </w:rPr>
        <w:t xml:space="preserve"> Financial Guarantee Transactions, </w:t>
      </w:r>
      <w:r w:rsidRPr="008456FD">
        <w:rPr>
          <w:rFonts w:ascii="Times New Roman" w:hAnsi="Times New Roman" w:cs="Times New Roman"/>
          <w:sz w:val="24"/>
          <w:szCs w:val="24"/>
        </w:rPr>
        <w:t>which was approved for exposure in June 2012. Member feedback addressed issues including scope of the project, recognition and measurement provisions, recognition of intra-entity transactions, and disclosures.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In discussing the Fair Value Measurement and Application project, members of the GASAC provided feedback on the major tentative decisions made since the GASAC meeting in November 2012, including measurement application issues associated with lending assets, donated capital assets, life settlement contracts, natural resource assets, and capital assets held for sale.</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GASAC members offered input on the major tentative decisions made related to the Conceptual Framework—Recognition and Measurement Approaches project since the last GASAC meeting, including those addressing separating the measurement and recognition aspects of the project, and modification of the approach to developing measurement concepts.</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Regarding the GAAP Hierarchy project, members of the GASAC provided feedback on major tentative decisions made since the GASAC meeting in November 2012, including those regarding the Board’s approach to evaluating the individual questions and answers in the </w:t>
      </w:r>
      <w:r w:rsidRPr="0000156A">
        <w:rPr>
          <w:rFonts w:ascii="Times New Roman" w:hAnsi="Times New Roman" w:cs="Times New Roman"/>
          <w:i/>
          <w:sz w:val="24"/>
          <w:szCs w:val="24"/>
        </w:rPr>
        <w:t>Comprehensive Implementation Guide</w:t>
      </w:r>
      <w:r w:rsidRPr="008456FD">
        <w:rPr>
          <w:rFonts w:ascii="Times New Roman" w:hAnsi="Times New Roman" w:cs="Times New Roman"/>
          <w:sz w:val="24"/>
          <w:szCs w:val="24"/>
        </w:rPr>
        <w:t xml:space="preserve"> prior to exposure and those concerning the level of influence of the GASB Concepts Statements on the evaluation of the appropriateness of </w:t>
      </w:r>
      <w:proofErr w:type="spellStart"/>
      <w:r w:rsidRPr="008456FD">
        <w:rPr>
          <w:rFonts w:ascii="Times New Roman" w:hAnsi="Times New Roman" w:cs="Times New Roman"/>
          <w:sz w:val="24"/>
          <w:szCs w:val="24"/>
        </w:rPr>
        <w:t>nonauthoritative</w:t>
      </w:r>
      <w:proofErr w:type="spellEnd"/>
      <w:r w:rsidRPr="008456FD">
        <w:rPr>
          <w:rFonts w:ascii="Times New Roman" w:hAnsi="Times New Roman" w:cs="Times New Roman"/>
          <w:sz w:val="24"/>
          <w:szCs w:val="24"/>
        </w:rPr>
        <w:t xml:space="preserve"> literature.</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In discussing the OPEB project, GASAC members offered input on major tentative decisions reached since the GASAC meeting, including with respect to the proposed attribution method to be used for an OPEB measurement, the reliability of the liability measurement, and the calculation of the discount rate in measuring an OPEB liability.</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GASAC members also provided input to the GASB regarding their individual priorities with respect to the GASB’s technical plan. The project prioritization discussion of research projects and potential projects ranked electronic financial reporting, the reexamination of the financial reporting model, fiduciary responsibilities, interim financial reporting, and reexamination of accounting for leases as members’ top five priorities for the GASB’s technical agenda.</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annual discussion about the relative priorities of potential projects for the GASB’s technical plan is an important part of the agenda formation process. The GASAC members’ prioritization discussion is timed to take place shortly before the Board’s first consideration of the technical plan each year. As a result, the GASAC’s input feeds directly into the Board’s consideration of the GASB’s technical plan at its April 2013 meeting.</w:t>
      </w:r>
    </w:p>
    <w:p w:rsidR="003B577F" w:rsidRPr="008456FD" w:rsidRDefault="003B577F" w:rsidP="008456FD">
      <w:pPr>
        <w:spacing w:after="0" w:line="240" w:lineRule="auto"/>
        <w:rPr>
          <w:rFonts w:ascii="Times New Roman" w:hAnsi="Times New Roman" w:cs="Times New Roman"/>
          <w:sz w:val="24"/>
          <w:szCs w:val="24"/>
        </w:rPr>
      </w:pP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The next GASAC meeting is scheduled to be held on June 27 and 28 in New York.</w:t>
      </w:r>
    </w:p>
    <w:p w:rsidR="0000156A" w:rsidRPr="008456FD" w:rsidRDefault="0000156A" w:rsidP="008456FD">
      <w:pPr>
        <w:spacing w:after="0" w:line="240" w:lineRule="auto"/>
        <w:rPr>
          <w:rFonts w:ascii="Times New Roman" w:hAnsi="Times New Roman" w:cs="Times New Roman"/>
          <w:sz w:val="24"/>
          <w:szCs w:val="24"/>
        </w:rPr>
      </w:pPr>
    </w:p>
    <w:p w:rsidR="008456FD" w:rsidRPr="0000156A" w:rsidRDefault="008456FD" w:rsidP="008456FD">
      <w:pPr>
        <w:spacing w:after="0" w:line="240" w:lineRule="auto"/>
        <w:rPr>
          <w:rFonts w:ascii="Times New Roman" w:hAnsi="Times New Roman" w:cs="Times New Roman"/>
          <w:b/>
          <w:i/>
          <w:sz w:val="24"/>
          <w:szCs w:val="24"/>
        </w:rPr>
      </w:pPr>
      <w:r w:rsidRPr="0000156A">
        <w:rPr>
          <w:rFonts w:ascii="Times New Roman" w:hAnsi="Times New Roman" w:cs="Times New Roman"/>
          <w:b/>
          <w:i/>
          <w:sz w:val="24"/>
          <w:szCs w:val="24"/>
        </w:rPr>
        <w:t>About the GASAC</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GASAC is responsible for consulting with the GASB on technical issues on the Board’s </w:t>
      </w:r>
      <w:proofErr w:type="gramStart"/>
      <w:r w:rsidRPr="008456FD">
        <w:rPr>
          <w:rFonts w:ascii="Times New Roman" w:hAnsi="Times New Roman" w:cs="Times New Roman"/>
          <w:sz w:val="24"/>
          <w:szCs w:val="24"/>
        </w:rPr>
        <w:t>agenda,</w:t>
      </w:r>
      <w:proofErr w:type="gramEnd"/>
      <w:r w:rsidRPr="008456FD">
        <w:rPr>
          <w:rFonts w:ascii="Times New Roman" w:hAnsi="Times New Roman" w:cs="Times New Roman"/>
          <w:sz w:val="24"/>
          <w:szCs w:val="24"/>
        </w:rP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reports.</w:t>
      </w:r>
    </w:p>
    <w:p w:rsidR="008456FD" w:rsidRPr="008456FD" w:rsidRDefault="008456FD"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00156A" w:rsidRDefault="0000156A" w:rsidP="008456FD">
      <w:pPr>
        <w:spacing w:after="0" w:line="240" w:lineRule="auto"/>
        <w:rPr>
          <w:rFonts w:ascii="Times New Roman" w:hAnsi="Times New Roman" w:cs="Times New Roman"/>
          <w:sz w:val="24"/>
          <w:szCs w:val="24"/>
        </w:rPr>
      </w:pPr>
    </w:p>
    <w:p w:rsidR="003B577F" w:rsidRDefault="003B577F" w:rsidP="008456FD">
      <w:pPr>
        <w:spacing w:after="0" w:line="240" w:lineRule="auto"/>
        <w:rPr>
          <w:rFonts w:ascii="Times New Roman" w:hAnsi="Times New Roman" w:cs="Times New Roman"/>
          <w:sz w:val="24"/>
          <w:szCs w:val="24"/>
        </w:rPr>
      </w:pPr>
    </w:p>
    <w:p w:rsidR="008456FD" w:rsidRPr="0000156A" w:rsidRDefault="008456FD" w:rsidP="008456FD">
      <w:pPr>
        <w:spacing w:after="0" w:line="240" w:lineRule="auto"/>
        <w:rPr>
          <w:rFonts w:ascii="Times New Roman" w:hAnsi="Times New Roman" w:cs="Times New Roman"/>
          <w:b/>
          <w:i/>
          <w:sz w:val="32"/>
          <w:szCs w:val="32"/>
        </w:rPr>
      </w:pPr>
      <w:r w:rsidRPr="0000156A">
        <w:rPr>
          <w:rFonts w:ascii="Times New Roman" w:hAnsi="Times New Roman" w:cs="Times New Roman"/>
          <w:b/>
          <w:i/>
          <w:sz w:val="32"/>
          <w:szCs w:val="32"/>
        </w:rPr>
        <w:t>The GASB Report</w:t>
      </w:r>
    </w:p>
    <w:p w:rsidR="0000156A" w:rsidRPr="008456FD" w:rsidRDefault="0000156A" w:rsidP="008456FD">
      <w:pPr>
        <w:spacing w:after="0" w:line="240" w:lineRule="auto"/>
        <w:rPr>
          <w:rFonts w:ascii="Times New Roman" w:hAnsi="Times New Roman" w:cs="Times New Roman"/>
          <w:sz w:val="24"/>
          <w:szCs w:val="24"/>
        </w:rPr>
      </w:pP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The GASB welcomes feedback on </w:t>
      </w:r>
      <w:r w:rsidRPr="0000156A">
        <w:rPr>
          <w:rFonts w:ascii="Times New Roman" w:hAnsi="Times New Roman" w:cs="Times New Roman"/>
          <w:i/>
          <w:sz w:val="24"/>
          <w:szCs w:val="24"/>
        </w:rPr>
        <w:t>The GASB Report.</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lastRenderedPageBreak/>
        <w:t>Managing Editor: Christine L. Klimek</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Email: clklimek@f-a-f.org</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Editor: Kip Betz</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Email: jcbetz@gasb.org</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Write: 401 Merritt 7, PO Box 5116, Norwalk, CT 06856-5116</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Telephone: (203) 847-0700</w:t>
      </w:r>
    </w:p>
    <w:p w:rsid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GASB website address: </w:t>
      </w:r>
      <w:hyperlink r:id="rId6" w:history="1">
        <w:r w:rsidR="0000156A" w:rsidRPr="004B674A">
          <w:rPr>
            <w:rStyle w:val="Hyperlink"/>
            <w:rFonts w:ascii="Times New Roman" w:hAnsi="Times New Roman" w:cs="Times New Roman"/>
            <w:sz w:val="24"/>
            <w:szCs w:val="24"/>
          </w:rPr>
          <w:t>www.gasb.org</w:t>
        </w:r>
      </w:hyperlink>
    </w:p>
    <w:p w:rsidR="0000156A" w:rsidRPr="008456FD" w:rsidRDefault="0000156A" w:rsidP="008456FD">
      <w:pPr>
        <w:spacing w:after="0" w:line="240" w:lineRule="auto"/>
        <w:rPr>
          <w:rFonts w:ascii="Times New Roman" w:hAnsi="Times New Roman" w:cs="Times New Roman"/>
          <w:sz w:val="24"/>
          <w:szCs w:val="24"/>
        </w:rPr>
      </w:pPr>
    </w:p>
    <w:p w:rsidR="008456FD" w:rsidRPr="0000156A" w:rsidRDefault="008456FD" w:rsidP="008456FD">
      <w:pPr>
        <w:spacing w:after="0" w:line="240" w:lineRule="auto"/>
        <w:rPr>
          <w:rFonts w:ascii="Times New Roman" w:hAnsi="Times New Roman" w:cs="Times New Roman"/>
          <w:b/>
          <w:i/>
          <w:sz w:val="24"/>
          <w:szCs w:val="24"/>
        </w:rPr>
      </w:pPr>
      <w:r w:rsidRPr="0000156A">
        <w:rPr>
          <w:rFonts w:ascii="Times New Roman" w:hAnsi="Times New Roman" w:cs="Times New Roman"/>
          <w:b/>
          <w:i/>
          <w:sz w:val="24"/>
          <w:szCs w:val="24"/>
        </w:rPr>
        <w:t>Subscription</w:t>
      </w:r>
      <w:r w:rsidR="0000156A">
        <w:rPr>
          <w:rFonts w:ascii="Times New Roman" w:hAnsi="Times New Roman" w:cs="Times New Roman"/>
          <w:b/>
          <w:i/>
          <w:sz w:val="24"/>
          <w:szCs w:val="24"/>
        </w:rPr>
        <w:t xml:space="preserve"> questions and address changes:</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Barbara Diliberto </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Email: bldiliberto@f-a-f.org </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Fax: (203) 847-6045</w:t>
      </w:r>
    </w:p>
    <w:p w:rsidR="0000156A" w:rsidRDefault="0000156A" w:rsidP="008456FD">
      <w:pPr>
        <w:spacing w:after="0" w:line="240" w:lineRule="auto"/>
        <w:rPr>
          <w:rFonts w:ascii="Times New Roman" w:hAnsi="Times New Roman" w:cs="Times New Roman"/>
          <w:sz w:val="24"/>
          <w:szCs w:val="24"/>
        </w:rPr>
      </w:pPr>
    </w:p>
    <w:p w:rsidR="008456FD" w:rsidRPr="0000156A" w:rsidRDefault="0000156A" w:rsidP="008456FD">
      <w:pPr>
        <w:spacing w:after="0" w:line="240" w:lineRule="auto"/>
        <w:rPr>
          <w:rFonts w:ascii="Times New Roman" w:hAnsi="Times New Roman" w:cs="Times New Roman"/>
          <w:b/>
          <w:i/>
          <w:sz w:val="24"/>
          <w:szCs w:val="24"/>
        </w:rPr>
      </w:pPr>
      <w:r>
        <w:rPr>
          <w:rFonts w:ascii="Times New Roman" w:hAnsi="Times New Roman" w:cs="Times New Roman"/>
          <w:b/>
          <w:i/>
          <w:sz w:val="24"/>
          <w:szCs w:val="24"/>
        </w:rPr>
        <w:t>To order GASB publications:</w:t>
      </w:r>
    </w:p>
    <w:p w:rsidR="008456FD" w:rsidRPr="008456FD" w:rsidRDefault="008456FD" w:rsidP="008456FD">
      <w:pPr>
        <w:spacing w:after="0" w:line="240" w:lineRule="auto"/>
        <w:rPr>
          <w:rFonts w:ascii="Times New Roman" w:hAnsi="Times New Roman" w:cs="Times New Roman"/>
          <w:sz w:val="24"/>
          <w:szCs w:val="24"/>
        </w:rPr>
      </w:pPr>
      <w:r w:rsidRPr="008456FD">
        <w:rPr>
          <w:rFonts w:ascii="Times New Roman" w:hAnsi="Times New Roman" w:cs="Times New Roman"/>
          <w:sz w:val="24"/>
          <w:szCs w:val="24"/>
        </w:rPr>
        <w:t xml:space="preserve">(800) 748-0659 or www.gasb.org </w:t>
      </w:r>
    </w:p>
    <w:p w:rsidR="008456FD" w:rsidRDefault="008456FD" w:rsidP="008456FD">
      <w:pPr>
        <w:spacing w:after="0" w:line="240" w:lineRule="auto"/>
        <w:rPr>
          <w:rFonts w:ascii="Times New Roman" w:hAnsi="Times New Roman" w:cs="Times New Roman"/>
          <w:sz w:val="24"/>
          <w:szCs w:val="24"/>
        </w:rPr>
      </w:pPr>
    </w:p>
    <w:p w:rsidR="0000156A" w:rsidRPr="008456FD" w:rsidRDefault="0000156A" w:rsidP="008456FD">
      <w:pPr>
        <w:spacing w:after="0" w:line="240" w:lineRule="auto"/>
        <w:rPr>
          <w:rFonts w:ascii="Times New Roman" w:hAnsi="Times New Roman" w:cs="Times New Roman"/>
          <w:sz w:val="24"/>
          <w:szCs w:val="24"/>
        </w:rPr>
      </w:pPr>
      <w:bookmarkStart w:id="0" w:name="_GoBack"/>
      <w:bookmarkEnd w:id="0"/>
    </w:p>
    <w:sectPr w:rsidR="0000156A" w:rsidRPr="0084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1095"/>
    <w:multiLevelType w:val="hybridMultilevel"/>
    <w:tmpl w:val="C5F86E00"/>
    <w:lvl w:ilvl="0" w:tplc="E3B8CC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751FD"/>
    <w:multiLevelType w:val="hybridMultilevel"/>
    <w:tmpl w:val="5980D72A"/>
    <w:lvl w:ilvl="0" w:tplc="E102A3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FD"/>
    <w:rsid w:val="0000156A"/>
    <w:rsid w:val="000B76C8"/>
    <w:rsid w:val="00383457"/>
    <w:rsid w:val="003B577F"/>
    <w:rsid w:val="003F5229"/>
    <w:rsid w:val="008456FD"/>
    <w:rsid w:val="00C43465"/>
    <w:rsid w:val="00DA5359"/>
    <w:rsid w:val="00E514BE"/>
    <w:rsid w:val="00F1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29"/>
    <w:pPr>
      <w:ind w:left="720"/>
      <w:contextualSpacing/>
    </w:pPr>
  </w:style>
  <w:style w:type="character" w:styleId="Hyperlink">
    <w:name w:val="Hyperlink"/>
    <w:basedOn w:val="DefaultParagraphFont"/>
    <w:uiPriority w:val="99"/>
    <w:unhideWhenUsed/>
    <w:rsid w:val="000015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29"/>
    <w:pPr>
      <w:ind w:left="720"/>
      <w:contextualSpacing/>
    </w:pPr>
  </w:style>
  <w:style w:type="character" w:styleId="Hyperlink">
    <w:name w:val="Hyperlink"/>
    <w:basedOn w:val="DefaultParagraphFont"/>
    <w:uiPriority w:val="99"/>
    <w:unhideWhenUsed/>
    <w:rsid w:val="000015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sb.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March 2013</dc:subject>
  <dc:creator/>
  <cp:lastModifiedBy>Dawn Tosches</cp:lastModifiedBy>
  <cp:revision>4</cp:revision>
  <dcterms:created xsi:type="dcterms:W3CDTF">2013-04-09T17:04:00Z</dcterms:created>
  <dcterms:modified xsi:type="dcterms:W3CDTF">2013-04-09T17:07:00Z</dcterms:modified>
</cp:coreProperties>
</file>