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983BF" w14:textId="4F7AE77C" w:rsidR="007E233F" w:rsidRPr="007E4C29" w:rsidRDefault="007474EF" w:rsidP="007474EF">
      <w:pPr>
        <w:pStyle w:val="PGADateSubtitle"/>
        <w:spacing w:before="240"/>
        <w:rPr>
          <w:rFonts w:ascii="Calibri Light" w:hAnsi="Calibri Light" w:cs="Calibri Light"/>
          <w:bCs/>
          <w:sz w:val="64"/>
          <w:szCs w:val="64"/>
        </w:rPr>
      </w:pPr>
      <w:r w:rsidRPr="007E4C29">
        <w:rPr>
          <w:rFonts w:ascii="Calibri Light" w:hAnsi="Calibri Light" w:cs="Calibri Light"/>
          <w:bCs/>
          <w:noProof/>
          <w:sz w:val="64"/>
          <w:szCs w:val="64"/>
        </w:rPr>
        <w:drawing>
          <wp:anchor distT="0" distB="91440" distL="114300" distR="114300" simplePos="0" relativeHeight="251673600" behindDoc="1" locked="0" layoutInCell="1" allowOverlap="1" wp14:anchorId="77977935" wp14:editId="39B2AB7B">
            <wp:simplePos x="0" y="0"/>
            <wp:positionH relativeFrom="column">
              <wp:posOffset>0</wp:posOffset>
            </wp:positionH>
            <wp:positionV relativeFrom="paragraph">
              <wp:posOffset>0</wp:posOffset>
            </wp:positionV>
            <wp:extent cx="5255895" cy="525589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5895" cy="525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68C3" w:rsidRPr="007E4C29">
        <w:rPr>
          <w:rFonts w:ascii="Calibri Light" w:hAnsi="Calibri Light" w:cs="Calibri Light"/>
          <w:bCs/>
          <w:noProof/>
          <w:sz w:val="64"/>
          <w:szCs w:val="64"/>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7E4C29">
        <w:rPr>
          <w:rFonts w:ascii="Calibri Light" w:hAnsi="Calibri Light" w:cs="Calibri Light"/>
          <w:bCs/>
          <w:sz w:val="64"/>
          <w:szCs w:val="64"/>
        </w:rPr>
        <w:t>Use of This Quarterly Update</w:t>
      </w:r>
    </w:p>
    <w:p w14:paraId="03976307" w14:textId="0A050063"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 </w:t>
      </w:r>
      <w:r w:rsidRPr="00493116">
        <w:rPr>
          <w:rFonts w:ascii="Calibri Light" w:hAnsi="Calibri Light" w:cs="Calibri Light"/>
          <w:sz w:val="56"/>
          <w:szCs w:val="48"/>
        </w:rPr>
        <w:br/>
        <w:t xml:space="preserve">Quarterly Update: </w:t>
      </w:r>
      <w:r w:rsidR="001D3EAB">
        <w:rPr>
          <w:rFonts w:ascii="Calibri Light" w:hAnsi="Calibri Light" w:cs="Calibri Light"/>
          <w:sz w:val="56"/>
          <w:szCs w:val="48"/>
        </w:rPr>
        <w:t>F</w:t>
      </w:r>
      <w:r w:rsidR="008A558D">
        <w:rPr>
          <w:rFonts w:ascii="Calibri Light" w:hAnsi="Calibri Light" w:cs="Calibri Light"/>
          <w:sz w:val="56"/>
          <w:szCs w:val="48"/>
        </w:rPr>
        <w:t>irst</w:t>
      </w:r>
      <w:r w:rsidR="001D3EAB">
        <w:rPr>
          <w:rFonts w:ascii="Calibri Light" w:hAnsi="Calibri Light" w:cs="Calibri Light"/>
          <w:sz w:val="56"/>
          <w:szCs w:val="48"/>
        </w:rPr>
        <w:t xml:space="preserve"> </w:t>
      </w:r>
      <w:r w:rsidRPr="00493116">
        <w:rPr>
          <w:rFonts w:ascii="Calibri Light" w:hAnsi="Calibri Light" w:cs="Calibri Light"/>
          <w:sz w:val="56"/>
          <w:szCs w:val="48"/>
        </w:rPr>
        <w:t>Quarter</w:t>
      </w:r>
    </w:p>
    <w:p w14:paraId="06B2192B" w14:textId="530FED2A" w:rsidR="00493116" w:rsidRPr="00493116" w:rsidRDefault="008A558D" w:rsidP="00493116">
      <w:pPr>
        <w:pStyle w:val="PGADateSubtitle"/>
        <w:spacing w:before="360"/>
        <w:rPr>
          <w:rFonts w:ascii="Calibri Light" w:hAnsi="Calibri Light" w:cs="Calibri Light"/>
          <w:szCs w:val="32"/>
        </w:rPr>
      </w:pPr>
      <w:r>
        <w:rPr>
          <w:rFonts w:ascii="Calibri Light" w:hAnsi="Calibri Light" w:cs="Calibri Light"/>
          <w:szCs w:val="32"/>
        </w:rPr>
        <w:t>March</w:t>
      </w:r>
      <w:r w:rsidR="001D3EAB" w:rsidRPr="00493116">
        <w:rPr>
          <w:rFonts w:ascii="Calibri Light" w:hAnsi="Calibri Light" w:cs="Calibri Light"/>
          <w:szCs w:val="32"/>
        </w:rPr>
        <w:t xml:space="preserve"> </w:t>
      </w:r>
      <w:r w:rsidR="006F5277" w:rsidRPr="00493116">
        <w:rPr>
          <w:rFonts w:ascii="Calibri Light" w:hAnsi="Calibri Light" w:cs="Calibri Light"/>
          <w:szCs w:val="32"/>
        </w:rPr>
        <w:t>202</w:t>
      </w:r>
      <w:r>
        <w:rPr>
          <w:rFonts w:ascii="Calibri Light" w:hAnsi="Calibri Light" w:cs="Calibri Light"/>
          <w:szCs w:val="32"/>
        </w:rPr>
        <w:t>3</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0841421B"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851D4B">
        <w:rPr>
          <w:rFonts w:ascii="Calibri Light" w:eastAsiaTheme="minorHAnsi" w:hAnsi="Calibri Light" w:cs="Calibri Light"/>
        </w:rPr>
        <w:t>January</w:t>
      </w:r>
      <w:r w:rsidR="001B4628" w:rsidRPr="006F5277">
        <w:rPr>
          <w:rFonts w:ascii="Calibri Light" w:eastAsiaTheme="minorHAnsi" w:hAnsi="Calibri Light" w:cs="Calibri Light"/>
        </w:rPr>
        <w:t xml:space="preserve"> </w:t>
      </w:r>
      <w:r w:rsidR="006F5277" w:rsidRPr="006F5277">
        <w:rPr>
          <w:rFonts w:ascii="Calibri Light" w:eastAsiaTheme="minorHAnsi" w:hAnsi="Calibri Light" w:cs="Calibri Light"/>
        </w:rPr>
        <w:t>1, 202</w:t>
      </w:r>
      <w:r w:rsidR="00851D4B">
        <w:rPr>
          <w:rFonts w:ascii="Calibri Light" w:eastAsiaTheme="minorHAnsi" w:hAnsi="Calibri Light" w:cs="Calibri Light"/>
        </w:rPr>
        <w:t>3</w:t>
      </w:r>
      <w:r w:rsidR="006F5277" w:rsidRPr="006F5277">
        <w:rPr>
          <w:rFonts w:ascii="Calibri Light" w:eastAsiaTheme="minorHAnsi" w:hAnsi="Calibri Light" w:cs="Calibri Light"/>
        </w:rPr>
        <w:t xml:space="preserve">, through </w:t>
      </w:r>
      <w:r w:rsidR="00851D4B">
        <w:rPr>
          <w:rFonts w:ascii="Calibri Light" w:eastAsiaTheme="minorHAnsi" w:hAnsi="Calibri Light" w:cs="Calibri Light"/>
        </w:rPr>
        <w:t>March</w:t>
      </w:r>
      <w:r w:rsidR="001B4628" w:rsidRPr="006F5277">
        <w:rPr>
          <w:rFonts w:ascii="Calibri Light" w:eastAsiaTheme="minorHAnsi" w:hAnsi="Calibri Light" w:cs="Calibri Light"/>
        </w:rPr>
        <w:t xml:space="preserve"> </w:t>
      </w:r>
      <w:r w:rsidR="00CC2294" w:rsidRPr="006F5277">
        <w:rPr>
          <w:rFonts w:ascii="Calibri Light" w:eastAsiaTheme="minorHAnsi" w:hAnsi="Calibri Light" w:cs="Calibri Light"/>
        </w:rPr>
        <w:t>3</w:t>
      </w:r>
      <w:r w:rsidR="001B4628">
        <w:rPr>
          <w:rFonts w:ascii="Calibri Light" w:eastAsiaTheme="minorHAnsi" w:hAnsi="Calibri Light" w:cs="Calibri Light"/>
        </w:rPr>
        <w:t>1</w:t>
      </w:r>
      <w:r w:rsidR="006F5277" w:rsidRPr="006F5277">
        <w:rPr>
          <w:rFonts w:ascii="Calibri Light" w:eastAsiaTheme="minorHAnsi" w:hAnsi="Calibri Light" w:cs="Calibri Light"/>
        </w:rPr>
        <w:t>, 202</w:t>
      </w:r>
      <w:r w:rsidR="00851D4B">
        <w:rPr>
          <w:rFonts w:ascii="Calibri Light" w:eastAsiaTheme="minorHAnsi" w:hAnsi="Calibri Light" w:cs="Calibri Light"/>
        </w:rPr>
        <w:t>3</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0" w:name="_Hlt407617848"/>
      <w:bookmarkStart w:id="1" w:name="_Hlt407617849"/>
      <w:bookmarkStart w:id="2" w:name="_Hlt399854332"/>
      <w:r w:rsidRPr="00F176F9">
        <w:rPr>
          <w:rFonts w:ascii="Calibri Light" w:hAnsi="Calibri Light" w:cs="Calibri Light"/>
          <w:b/>
          <w:bCs w:val="0"/>
          <w:i w:val="0"/>
          <w:color w:val="auto"/>
        </w:rPr>
        <w:t>U</w:t>
      </w:r>
      <w:bookmarkEnd w:id="0"/>
      <w:bookmarkEnd w:id="1"/>
      <w:bookmarkEnd w:id="2"/>
      <w:r w:rsidRPr="00F176F9">
        <w:rPr>
          <w:rFonts w:ascii="Calibri Light" w:hAnsi="Calibri Light" w:cs="Calibri Light"/>
          <w:b/>
          <w:bCs w:val="0"/>
          <w:i w:val="0"/>
          <w:color w:val="auto"/>
        </w:rPr>
        <w:t>PDATING THE U.S. GAAP CHECKLIST</w:t>
      </w:r>
    </w:p>
    <w:p w14:paraId="18DB41B8" w14:textId="4B2F9E4D"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581558C6"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00CC2294">
        <w:rPr>
          <w:rStyle w:val="documentlip1"/>
          <w:rFonts w:ascii="Calibri Light" w:hAnsi="Calibri Light" w:cs="Calibri Light"/>
        </w:rPr>
        <w:t xml:space="preserve">include within its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2"/>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A94FCF" w:rsidRPr="00493116">
        <w:rPr>
          <w:rStyle w:val="documentlip1"/>
          <w:rFonts w:ascii="Calibri Light" w:hAnsi="Calibri Light" w:cs="Calibri Light"/>
        </w:rPr>
        <w:t xml:space="preserve">generally </w:t>
      </w:r>
      <w:r w:rsidRPr="00493116">
        <w:rPr>
          <w:rStyle w:val="documentlip1"/>
          <w:rFonts w:ascii="Calibri Light" w:hAnsi="Calibri Light" w:cs="Calibri Light"/>
        </w:rPr>
        <w:t>will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 xml:space="preserve">ontent” in the Codification. Transition guidance is 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CC2294">
        <w:rPr>
          <w:rStyle w:val="documentlip1"/>
          <w:rFonts w:ascii="Calibri Light" w:hAnsi="Calibri Light" w:cs="Calibri Light"/>
        </w:rPr>
        <w:t>whether</w:t>
      </w:r>
      <w:r w:rsidR="00CC2294" w:rsidRPr="00493116">
        <w:rPr>
          <w:rStyle w:val="documentlip1"/>
          <w:rFonts w:ascii="Calibri Light" w:hAnsi="Calibri Light" w:cs="Calibri Light"/>
        </w:rPr>
        <w:t xml:space="preserve">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0C33CF43"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w:t>
      </w:r>
      <w:r w:rsidR="00CC2294">
        <w:rPr>
          <w:rStyle w:val="pdocumentul1"/>
          <w:rFonts w:ascii="Calibri Light" w:hAnsi="Calibri Light" w:cs="Calibri Light"/>
        </w:rPr>
        <w:t xml:space="preserve"> included within the</w:t>
      </w:r>
      <w:r w:rsidRPr="00493116">
        <w:rPr>
          <w:rStyle w:val="pdocumentul1"/>
          <w:rFonts w:ascii="Calibri Light" w:hAnsi="Calibri Light" w:cs="Calibri Light"/>
        </w:rPr>
        <w:t xml:space="preserve"> scope</w:t>
      </w:r>
      <w:r w:rsidR="00CC2294">
        <w:rPr>
          <w:rStyle w:val="pdocumentul1"/>
          <w:rFonts w:ascii="Calibri Light" w:hAnsi="Calibri Light" w:cs="Calibri Light"/>
        </w:rPr>
        <w:t xml:space="preserve"> of</w:t>
      </w:r>
      <w:r w:rsidRPr="00493116">
        <w:rPr>
          <w:rStyle w:val="pdocumentul1"/>
          <w:rFonts w:ascii="Calibri Light" w:hAnsi="Calibri Light" w:cs="Calibri Light"/>
        </w:rPr>
        <w:t xml:space="preserve">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p w14:paraId="7BA6DC41" w14:textId="22BE4968" w:rsidR="0029581F" w:rsidRDefault="00405A9C" w:rsidP="009E1BE6">
      <w:pPr>
        <w:rPr>
          <w:rFonts w:ascii="Calibri Light" w:hAnsi="Calibri Light" w:cs="Calibri Light"/>
        </w:rPr>
      </w:pPr>
      <w:r w:rsidRPr="00493116">
        <w:rPr>
          <w:rStyle w:val="pdocumentul1"/>
          <w:rFonts w:ascii="Calibri Light" w:hAnsi="Calibri Light" w:cs="Calibri Light"/>
        </w:rPr>
        <w:t xml:space="preserve">See the </w:t>
      </w:r>
      <w:hyperlink r:id="rId10" w:history="1">
        <w:r w:rsidRPr="0056233C">
          <w:rPr>
            <w:rStyle w:val="Hyperlink"/>
            <w:rFonts w:ascii="Calibri Light" w:eastAsia="Verdana" w:hAnsi="Calibri Light" w:cs="Calibri Light"/>
            <w:i/>
          </w:rPr>
          <w:t>Quick Reference Guide</w:t>
        </w:r>
      </w:hyperlink>
      <w:r w:rsidRPr="0056233C">
        <w:rPr>
          <w:rStyle w:val="pdocumentul1"/>
          <w:rFonts w:ascii="Calibri Light" w:hAnsi="Calibri Light" w:cs="Calibri Light"/>
        </w:rPr>
        <w:t xml:space="preserve"> for</w:t>
      </w:r>
      <w:r w:rsidRPr="00493116">
        <w:rPr>
          <w:rStyle w:val="pdocumentul1"/>
          <w:rFonts w:ascii="Calibri Light" w:hAnsi="Calibri Light" w:cs="Calibri Light"/>
        </w:rPr>
        <w:t xml:space="preserve">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t>ACCOUNTING GUIDANCE ISSUED DURING THE QUARTER</w:t>
      </w:r>
    </w:p>
    <w:p w14:paraId="69F5E6F3" w14:textId="0C3FEBBE" w:rsidR="00021275" w:rsidRPr="00493116" w:rsidRDefault="00DD6535" w:rsidP="00C72910">
      <w:pPr>
        <w:rPr>
          <w:rStyle w:val="documentlip1"/>
          <w:rFonts w:ascii="Calibri Light" w:hAnsi="Calibri Light" w:cs="Calibri Light"/>
          <w:szCs w:val="22"/>
        </w:rPr>
      </w:pPr>
      <w:r>
        <w:rPr>
          <w:rStyle w:val="documentlip1"/>
          <w:rFonts w:ascii="Calibri Light" w:hAnsi="Calibri Light" w:cs="Calibri Light"/>
          <w:szCs w:val="22"/>
        </w:rPr>
        <w:t>Two</w:t>
      </w:r>
      <w:r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w:t>
      </w:r>
      <w:r>
        <w:rPr>
          <w:rStyle w:val="documentlip1"/>
          <w:rFonts w:ascii="Calibri Light" w:hAnsi="Calibri Light" w:cs="Calibri Light"/>
          <w:szCs w:val="22"/>
        </w:rPr>
        <w:t>s</w:t>
      </w:r>
      <w:r w:rsidR="00031512">
        <w:rPr>
          <w:rStyle w:val="documentlip1"/>
          <w:rFonts w:ascii="Calibri Light" w:hAnsi="Calibri Light" w:cs="Calibri Light"/>
          <w:szCs w:val="22"/>
        </w:rPr>
        <w:t xml:space="preserve"> w</w:t>
      </w:r>
      <w:r>
        <w:rPr>
          <w:rStyle w:val="documentlip1"/>
          <w:rFonts w:ascii="Calibri Light" w:hAnsi="Calibri Light" w:cs="Calibri Light"/>
          <w:szCs w:val="22"/>
        </w:rPr>
        <w:t>ere</w:t>
      </w:r>
      <w:r w:rsidR="00F711AC" w:rsidRPr="00493116">
        <w:rPr>
          <w:rStyle w:val="documentlip1"/>
          <w:rFonts w:ascii="Calibri Light" w:hAnsi="Calibri Light" w:cs="Calibri Light"/>
          <w:szCs w:val="22"/>
        </w:rPr>
        <w:t xml:space="preserve"> issued by the FASB</w:t>
      </w:r>
      <w:r w:rsidR="00167383"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00167383"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sidR="002E53FC">
        <w:rPr>
          <w:rStyle w:val="documentlip1"/>
          <w:rFonts w:ascii="Calibri Light" w:hAnsi="Calibri Light" w:cs="Calibri Light"/>
          <w:szCs w:val="22"/>
        </w:rPr>
        <w:t>March</w:t>
      </w:r>
      <w:r w:rsidR="00444537" w:rsidRPr="00493116">
        <w:rPr>
          <w:rStyle w:val="documentlip1"/>
          <w:rFonts w:ascii="Calibri Light" w:hAnsi="Calibri Light" w:cs="Calibri Light"/>
          <w:szCs w:val="22"/>
        </w:rPr>
        <w:t xml:space="preserve"> </w:t>
      </w:r>
      <w:r w:rsidR="00CC2294" w:rsidRPr="00493116">
        <w:rPr>
          <w:rStyle w:val="documentlip1"/>
          <w:rFonts w:ascii="Calibri Light" w:hAnsi="Calibri Light" w:cs="Calibri Light"/>
          <w:szCs w:val="22"/>
        </w:rPr>
        <w:t>3</w:t>
      </w:r>
      <w:r w:rsidR="00444537">
        <w:rPr>
          <w:rStyle w:val="documentlip1"/>
          <w:rFonts w:ascii="Calibri Light" w:hAnsi="Calibri Light" w:cs="Calibri Light"/>
          <w:szCs w:val="22"/>
        </w:rPr>
        <w:t>1</w:t>
      </w:r>
      <w:r w:rsidR="001404F7" w:rsidRPr="00493116">
        <w:rPr>
          <w:rStyle w:val="documentlip1"/>
          <w:rFonts w:ascii="Calibri Light" w:hAnsi="Calibri Light" w:cs="Calibri Light"/>
          <w:szCs w:val="22"/>
        </w:rPr>
        <w:t xml:space="preserve">, </w:t>
      </w:r>
      <w:r w:rsidR="006F5277" w:rsidRPr="00493116">
        <w:rPr>
          <w:rStyle w:val="documentlip1"/>
          <w:rFonts w:ascii="Calibri Light" w:hAnsi="Calibri Light" w:cs="Calibri Light"/>
          <w:szCs w:val="22"/>
        </w:rPr>
        <w:t>202</w:t>
      </w:r>
      <w:r w:rsidR="002E53FC">
        <w:rPr>
          <w:rStyle w:val="documentlip1"/>
          <w:rFonts w:ascii="Calibri Light" w:hAnsi="Calibri Light" w:cs="Calibri Light"/>
          <w:szCs w:val="22"/>
        </w:rPr>
        <w:t>3</w:t>
      </w:r>
      <w:r w:rsidR="00BE0A54" w:rsidRPr="00493116">
        <w:rPr>
          <w:rStyle w:val="documentlip1"/>
          <w:rFonts w:ascii="Calibri Light" w:hAnsi="Calibri Light" w:cs="Calibri Light"/>
          <w:szCs w:val="22"/>
        </w:rPr>
        <w:t>:</w:t>
      </w:r>
    </w:p>
    <w:bookmarkStart w:id="3" w:name="_Hlk524502021"/>
    <w:p w14:paraId="647C29A5" w14:textId="36DE2648" w:rsidR="00444537" w:rsidRPr="0041586E" w:rsidRDefault="001F7812" w:rsidP="004A2BBF">
      <w:pPr>
        <w:pStyle w:val="PABulletLink75IND"/>
        <w:numPr>
          <w:ilvl w:val="0"/>
          <w:numId w:val="18"/>
        </w:numPr>
        <w:spacing w:before="0" w:after="240"/>
        <w:ind w:left="360"/>
        <w:rPr>
          <w:rStyle w:val="Hyperlink"/>
          <w:rFonts w:ascii="Calibri Light" w:hAnsi="Calibri Light" w:cs="Calibri Light"/>
          <w:b/>
          <w:iCs/>
          <w:color w:val="auto"/>
        </w:rPr>
      </w:pPr>
      <w:r>
        <w:rPr>
          <w:rStyle w:val="Hyperlink"/>
          <w:rFonts w:ascii="Calibri Light" w:hAnsi="Calibri Light" w:cs="Calibri Light"/>
          <w:b/>
          <w:iCs/>
        </w:rPr>
        <w:fldChar w:fldCharType="begin"/>
      </w:r>
      <w:r>
        <w:rPr>
          <w:rStyle w:val="Hyperlink"/>
          <w:rFonts w:ascii="Calibri Light" w:hAnsi="Calibri Light" w:cs="Calibri Light"/>
          <w:b/>
          <w:iCs/>
        </w:rPr>
        <w:instrText xml:space="preserve"> HYPERLINK "https://fasb.org/Page/Document?pdf=ASU%202023-01%E2%80%94Leases%20(Topic%20842)%E2%80%94Common%20Control%20Arrangements.pdf&amp;title=ACCOUNTING%20STANDARDS%20UPDATE%202023-01%E2%80%94Leases%20(Topic%20842):%20Common%20Control%20Arrangements" </w:instrText>
      </w:r>
      <w:r>
        <w:rPr>
          <w:rStyle w:val="Hyperlink"/>
          <w:rFonts w:ascii="Calibri Light" w:hAnsi="Calibri Light" w:cs="Calibri Light"/>
          <w:b/>
          <w:iCs/>
        </w:rPr>
        <w:fldChar w:fldCharType="separate"/>
      </w:r>
      <w:r w:rsidR="00444537" w:rsidRPr="001F7812">
        <w:rPr>
          <w:rStyle w:val="Hyperlink"/>
          <w:rFonts w:ascii="Calibri Light" w:hAnsi="Calibri Light" w:cs="Calibri Light"/>
          <w:b/>
          <w:iCs/>
        </w:rPr>
        <w:t>202</w:t>
      </w:r>
      <w:r w:rsidR="00851D4B" w:rsidRPr="001F7812">
        <w:rPr>
          <w:rStyle w:val="Hyperlink"/>
          <w:rFonts w:ascii="Calibri Light" w:hAnsi="Calibri Light" w:cs="Calibri Light"/>
          <w:b/>
          <w:iCs/>
        </w:rPr>
        <w:t>3</w:t>
      </w:r>
      <w:r w:rsidR="00444537" w:rsidRPr="001F7812">
        <w:rPr>
          <w:rStyle w:val="Hyperlink"/>
          <w:rFonts w:ascii="Calibri Light" w:hAnsi="Calibri Light" w:cs="Calibri Light"/>
          <w:b/>
          <w:iCs/>
        </w:rPr>
        <w:t>-0</w:t>
      </w:r>
      <w:r w:rsidR="00851D4B" w:rsidRPr="001F7812">
        <w:rPr>
          <w:rStyle w:val="Hyperlink"/>
          <w:rFonts w:ascii="Calibri Light" w:hAnsi="Calibri Light" w:cs="Calibri Light"/>
          <w:b/>
          <w:iCs/>
        </w:rPr>
        <w:t>1</w:t>
      </w:r>
      <w:r w:rsidR="00444537" w:rsidRPr="001F7812">
        <w:rPr>
          <w:rStyle w:val="Hyperlink"/>
          <w:rFonts w:ascii="Calibri Light" w:hAnsi="Calibri Light" w:cs="Calibri Light"/>
          <w:b/>
          <w:iCs/>
        </w:rPr>
        <w:t xml:space="preserve"> —</w:t>
      </w:r>
      <w:r w:rsidR="00851D4B" w:rsidRPr="001F7812">
        <w:rPr>
          <w:rStyle w:val="Hyperlink"/>
          <w:rFonts w:ascii="Calibri Light" w:hAnsi="Calibri Light" w:cs="Calibri Light"/>
          <w:b/>
          <w:iCs/>
        </w:rPr>
        <w:t xml:space="preserve"> </w:t>
      </w:r>
      <w:bookmarkStart w:id="4" w:name="_Hlk121925410"/>
      <w:r w:rsidR="00851D4B" w:rsidRPr="001F7812">
        <w:rPr>
          <w:rStyle w:val="Hyperlink"/>
          <w:rFonts w:ascii="Calibri Light" w:hAnsi="Calibri Light" w:cs="Calibri Light"/>
          <w:b/>
          <w:iCs/>
        </w:rPr>
        <w:t xml:space="preserve">Leases </w:t>
      </w:r>
      <w:bookmarkEnd w:id="4"/>
      <w:r w:rsidR="00851D4B" w:rsidRPr="001F7812">
        <w:rPr>
          <w:rStyle w:val="Hyperlink"/>
          <w:rFonts w:ascii="Calibri Light" w:hAnsi="Calibri Light" w:cs="Calibri Light"/>
          <w:b/>
          <w:iCs/>
        </w:rPr>
        <w:t>(Topic 842): Common Control Arrangements</w:t>
      </w:r>
      <w:r>
        <w:rPr>
          <w:rStyle w:val="Hyperlink"/>
          <w:rFonts w:ascii="Calibri Light" w:hAnsi="Calibri Light" w:cs="Calibri Light"/>
          <w:b/>
          <w:iCs/>
        </w:rPr>
        <w:fldChar w:fldCharType="end"/>
      </w:r>
    </w:p>
    <w:p w14:paraId="3F783F08" w14:textId="125FA452" w:rsidR="00851D4B" w:rsidRPr="001F7812" w:rsidRDefault="00DD6535" w:rsidP="002E53FC">
      <w:pPr>
        <w:rPr>
          <w:rFonts w:ascii="Calibri Light" w:hAnsi="Calibri Light" w:cs="Calibri Light"/>
        </w:rPr>
      </w:pPr>
      <w:r w:rsidRPr="002D7264">
        <w:rPr>
          <w:rFonts w:ascii="Calibri Light" w:hAnsi="Calibri Light" w:cs="Calibri Light"/>
          <w:color w:val="000000"/>
          <w:shd w:val="clear" w:color="auto" w:fill="FFFFFF"/>
        </w:rPr>
        <w:t xml:space="preserve">On </w:t>
      </w:r>
      <w:r w:rsidR="00851D4B">
        <w:rPr>
          <w:rFonts w:ascii="Calibri Light" w:hAnsi="Calibri Light" w:cs="Calibri Light"/>
          <w:color w:val="000000"/>
          <w:shd w:val="clear" w:color="auto" w:fill="FFFFFF"/>
        </w:rPr>
        <w:t>March</w:t>
      </w:r>
      <w:r w:rsidRPr="002D7264">
        <w:rPr>
          <w:rFonts w:ascii="Calibri Light" w:hAnsi="Calibri Light" w:cs="Calibri Light"/>
          <w:color w:val="000000"/>
          <w:shd w:val="clear" w:color="auto" w:fill="FFFFFF"/>
        </w:rPr>
        <w:t xml:space="preserve"> </w:t>
      </w:r>
      <w:r w:rsidR="00851D4B">
        <w:rPr>
          <w:rFonts w:ascii="Calibri Light" w:hAnsi="Calibri Light" w:cs="Calibri Light"/>
          <w:color w:val="000000"/>
          <w:shd w:val="clear" w:color="auto" w:fill="FFFFFF"/>
        </w:rPr>
        <w:t>27</w:t>
      </w:r>
      <w:r w:rsidRPr="002D7264">
        <w:rPr>
          <w:rFonts w:ascii="Calibri Light" w:hAnsi="Calibri Light" w:cs="Calibri Light"/>
          <w:color w:val="000000"/>
          <w:shd w:val="clear" w:color="auto" w:fill="FFFFFF"/>
        </w:rPr>
        <w:t>, 202</w:t>
      </w:r>
      <w:r w:rsidR="00851D4B">
        <w:rPr>
          <w:rFonts w:ascii="Calibri Light" w:hAnsi="Calibri Light" w:cs="Calibri Light"/>
          <w:color w:val="000000"/>
          <w:shd w:val="clear" w:color="auto" w:fill="FFFFFF"/>
        </w:rPr>
        <w:t>3</w:t>
      </w:r>
      <w:r w:rsidRPr="002D7264">
        <w:rPr>
          <w:rFonts w:ascii="Calibri Light" w:hAnsi="Calibri Light" w:cs="Calibri Light"/>
          <w:color w:val="000000"/>
          <w:shd w:val="clear" w:color="auto" w:fill="FFFFFF"/>
        </w:rPr>
        <w:t>, the FASB issued</w:t>
      </w:r>
      <w:r w:rsidR="00851D4B">
        <w:rPr>
          <w:rFonts w:ascii="Calibri Light" w:hAnsi="Calibri Light" w:cs="Calibri Light"/>
          <w:color w:val="000000"/>
          <w:shd w:val="clear" w:color="auto" w:fill="FFFFFF"/>
        </w:rPr>
        <w:t xml:space="preserve"> </w:t>
      </w:r>
      <w:hyperlink r:id="rId11" w:tgtFrame="_blank" w:history="1">
        <w:r w:rsidRPr="001F7812">
          <w:rPr>
            <w:rStyle w:val="Hyperlink"/>
            <w:rFonts w:ascii="Calibri Light" w:hAnsi="Calibri Light" w:cs="Calibri Light"/>
            <w:b/>
            <w:bCs/>
            <w:shd w:val="clear" w:color="auto" w:fill="FFFFFF"/>
          </w:rPr>
          <w:t>ASU 202</w:t>
        </w:r>
        <w:r w:rsidR="00851D4B" w:rsidRPr="001F7812">
          <w:rPr>
            <w:rStyle w:val="Hyperlink"/>
            <w:rFonts w:ascii="Calibri Light" w:hAnsi="Calibri Light" w:cs="Calibri Light"/>
            <w:b/>
            <w:bCs/>
            <w:shd w:val="clear" w:color="auto" w:fill="FFFFFF"/>
          </w:rPr>
          <w:t>3</w:t>
        </w:r>
        <w:r w:rsidRPr="001F7812">
          <w:rPr>
            <w:rStyle w:val="Hyperlink"/>
            <w:rFonts w:ascii="Calibri Light" w:hAnsi="Calibri Light" w:cs="Calibri Light"/>
            <w:b/>
            <w:bCs/>
            <w:shd w:val="clear" w:color="auto" w:fill="FFFFFF"/>
          </w:rPr>
          <w:t>-0</w:t>
        </w:r>
        <w:r w:rsidR="00851D4B" w:rsidRPr="001F7812">
          <w:rPr>
            <w:rStyle w:val="Hyperlink"/>
            <w:rFonts w:ascii="Calibri Light" w:hAnsi="Calibri Light" w:cs="Calibri Light"/>
            <w:b/>
            <w:bCs/>
            <w:shd w:val="clear" w:color="auto" w:fill="FFFFFF"/>
          </w:rPr>
          <w:t>1</w:t>
        </w:r>
      </w:hyperlink>
      <w:r w:rsidRPr="001F7812">
        <w:rPr>
          <w:rFonts w:ascii="Calibri Light" w:hAnsi="Calibri Light" w:cs="Calibri Light"/>
          <w:color w:val="000000"/>
          <w:shd w:val="clear" w:color="auto" w:fill="FFFFFF"/>
        </w:rPr>
        <w:t>, which</w:t>
      </w:r>
      <w:r w:rsidR="00E66DF3">
        <w:rPr>
          <w:rFonts w:ascii="Calibri Light" w:hAnsi="Calibri Light" w:cs="Calibri Light"/>
          <w:color w:val="000000"/>
          <w:shd w:val="clear" w:color="auto" w:fill="FFFFFF"/>
        </w:rPr>
        <w:t xml:space="preserve"> </w:t>
      </w:r>
      <w:r w:rsidR="00851D4B" w:rsidRPr="001F7812">
        <w:rPr>
          <w:rFonts w:ascii="Calibri Light" w:hAnsi="Calibri Light" w:cs="Calibri Light"/>
        </w:rPr>
        <w:t xml:space="preserve">amends certain provisions of ASC 842 that apply to arrangements between related parties under common control. Specifically, the ASU: </w:t>
      </w:r>
    </w:p>
    <w:p w14:paraId="23C9EF1C" w14:textId="76B9C869" w:rsidR="00851D4B" w:rsidRPr="001F7812" w:rsidRDefault="00851D4B" w:rsidP="001F7812">
      <w:pPr>
        <w:pStyle w:val="ListParagraph"/>
        <w:widowControl/>
        <w:numPr>
          <w:ilvl w:val="0"/>
          <w:numId w:val="16"/>
        </w:numPr>
        <w:adjustRightInd w:val="0"/>
        <w:spacing w:line="240" w:lineRule="auto"/>
        <w:contextualSpacing w:val="0"/>
      </w:pPr>
      <w:r w:rsidRPr="001F7812">
        <w:t xml:space="preserve">Offers private companies, as well as not-for-profit entities that are not conduit bond obligors, a practical expedient that gives them the option of using the written terms and conditions of a common-control arrangement when determining whether a lease exists and the subsequent </w:t>
      </w:r>
      <w:r w:rsidRPr="001F7812">
        <w:lastRenderedPageBreak/>
        <w:t>accounting for the lease, including the lease’s classification.</w:t>
      </w:r>
      <w:r w:rsidR="00DF2AEE" w:rsidRPr="001F7812">
        <w:t xml:space="preserve"> The practical expedient may be applied on an arrangement-by-arrangement basis. If no written terms or conditions exist, an entity is prohibited from applying the practical expedient and must evaluate the enforceable terms and conditions</w:t>
      </w:r>
      <w:r w:rsidRPr="001F7812">
        <w:t xml:space="preserve"> </w:t>
      </w:r>
      <w:r w:rsidR="00DF2AEE" w:rsidRPr="001F7812">
        <w:t>to apply ASC 842.</w:t>
      </w:r>
    </w:p>
    <w:p w14:paraId="75A4FA2E" w14:textId="6E47A274" w:rsidR="00851D4B" w:rsidRPr="001F7812" w:rsidRDefault="00851D4B" w:rsidP="001F7812">
      <w:pPr>
        <w:pStyle w:val="ListParagraph"/>
        <w:widowControl/>
        <w:numPr>
          <w:ilvl w:val="0"/>
          <w:numId w:val="16"/>
        </w:numPr>
        <w:adjustRightInd w:val="0"/>
        <w:spacing w:line="240" w:lineRule="auto"/>
        <w:contextualSpacing w:val="0"/>
      </w:pPr>
      <w:r w:rsidRPr="001F7812">
        <w:t xml:space="preserve">Amends the accounting for leasehold improvements in common-control arrangements </w:t>
      </w:r>
      <w:r w:rsidR="00DF2AEE" w:rsidRPr="001F7812">
        <w:t>to require that the leasehold improvements be amortized over the useful life of the leasehold improvements to the common control group regardless of the lease term as long as the lessee controls the use of the underlying asset through a lease. This update applies to</w:t>
      </w:r>
      <w:r w:rsidRPr="001F7812">
        <w:t xml:space="preserve"> all entities. </w:t>
      </w:r>
    </w:p>
    <w:p w14:paraId="4B5E7036" w14:textId="551EA4B4" w:rsidR="00851D4B" w:rsidRPr="001F7812" w:rsidRDefault="00851D4B" w:rsidP="001F7812">
      <w:pPr>
        <w:rPr>
          <w:rFonts w:ascii="Calibri Light" w:hAnsi="Calibri Light" w:cs="Calibri Light"/>
          <w:color w:val="000000"/>
          <w:shd w:val="clear" w:color="auto" w:fill="FFFFFF"/>
        </w:rPr>
      </w:pPr>
      <w:r w:rsidRPr="001F7812">
        <w:rPr>
          <w:rFonts w:ascii="Calibri Light" w:hAnsi="Calibri Light" w:cs="Calibri Light"/>
        </w:rPr>
        <w:t>ASU 2023-01 is effective for fiscal years beginning after December 15, 2023, including interim periods within those fiscal years. Early adoption is permitted in any annual or interim period as of the beginning of the related fiscal year.</w:t>
      </w:r>
    </w:p>
    <w:p w14:paraId="1E8FF126" w14:textId="489362AD" w:rsidR="00DD6535" w:rsidRPr="0041586E" w:rsidRDefault="002E53FC" w:rsidP="001F7812">
      <w:pPr>
        <w:rPr>
          <w:rStyle w:val="Hyperlink"/>
          <w:rFonts w:ascii="Calibri Light" w:hAnsi="Calibri Light" w:cs="Calibri Light"/>
          <w:b/>
          <w:iCs/>
          <w:color w:val="auto"/>
          <w:szCs w:val="18"/>
          <w:shd w:val="clear" w:color="auto" w:fill="FFFFFF"/>
          <w:lang w:val="en-GB"/>
        </w:rPr>
      </w:pPr>
      <w:r w:rsidRPr="004B1E61">
        <w:rPr>
          <w:rFonts w:ascii="Calibri Light" w:hAnsi="Calibri Light" w:cs="Calibri Light"/>
        </w:rPr>
        <w:t xml:space="preserve">See Deloitte’s </w:t>
      </w:r>
      <w:r>
        <w:rPr>
          <w:rFonts w:ascii="Calibri Light" w:hAnsi="Calibri Light" w:cs="Calibri Light"/>
        </w:rPr>
        <w:t>March</w:t>
      </w:r>
      <w:r w:rsidRPr="004B1E61">
        <w:rPr>
          <w:rFonts w:ascii="Calibri Light" w:hAnsi="Calibri Light" w:cs="Calibri Light"/>
        </w:rPr>
        <w:t xml:space="preserve"> 2</w:t>
      </w:r>
      <w:r>
        <w:rPr>
          <w:rFonts w:ascii="Calibri Light" w:hAnsi="Calibri Light" w:cs="Calibri Light"/>
        </w:rPr>
        <w:t>8</w:t>
      </w:r>
      <w:r w:rsidRPr="004B1E61">
        <w:rPr>
          <w:rFonts w:ascii="Calibri Light" w:hAnsi="Calibri Light" w:cs="Calibri Light"/>
        </w:rPr>
        <w:t>, 202</w:t>
      </w:r>
      <w:r w:rsidR="00317012">
        <w:rPr>
          <w:rFonts w:ascii="Calibri Light" w:hAnsi="Calibri Light" w:cs="Calibri Light"/>
        </w:rPr>
        <w:t>3</w:t>
      </w:r>
      <w:r w:rsidRPr="004B1E61">
        <w:rPr>
          <w:rFonts w:ascii="Calibri Light" w:hAnsi="Calibri Light" w:cs="Calibri Light"/>
        </w:rPr>
        <w:t xml:space="preserve">, </w:t>
      </w:r>
      <w:hyperlink r:id="rId12" w:history="1">
        <w:r w:rsidRPr="00195762">
          <w:rPr>
            <w:rStyle w:val="Hyperlink"/>
            <w:rFonts w:ascii="Calibri Light" w:hAnsi="Calibri Light" w:cs="Calibri Light"/>
            <w:i/>
          </w:rPr>
          <w:t>Heads Up</w:t>
        </w:r>
      </w:hyperlink>
      <w:r w:rsidRPr="00195762">
        <w:rPr>
          <w:rFonts w:ascii="Calibri Light" w:hAnsi="Calibri Light" w:cs="Calibri Light"/>
        </w:rPr>
        <w:t xml:space="preserve"> f</w:t>
      </w:r>
      <w:r w:rsidRPr="004B1E61">
        <w:rPr>
          <w:rFonts w:ascii="Calibri Light" w:hAnsi="Calibri Light" w:cs="Calibri Light"/>
        </w:rPr>
        <w:t>or a comprehensive summary of the amendments made by ASU 202</w:t>
      </w:r>
      <w:r>
        <w:rPr>
          <w:rFonts w:ascii="Calibri Light" w:hAnsi="Calibri Light" w:cs="Calibri Light"/>
        </w:rPr>
        <w:t>3</w:t>
      </w:r>
      <w:r w:rsidRPr="004B1E61">
        <w:rPr>
          <w:rFonts w:ascii="Calibri Light" w:hAnsi="Calibri Light" w:cs="Calibri Light"/>
        </w:rPr>
        <w:t>-0</w:t>
      </w:r>
      <w:r>
        <w:rPr>
          <w:rFonts w:ascii="Calibri Light" w:hAnsi="Calibri Light" w:cs="Calibri Light"/>
        </w:rPr>
        <w:t>1</w:t>
      </w:r>
      <w:r w:rsidRPr="00A26EE0">
        <w:rPr>
          <w:rFonts w:ascii="Calibri Light" w:hAnsi="Calibri Light" w:cs="Calibri Light"/>
        </w:rPr>
        <w:t>.</w:t>
      </w:r>
    </w:p>
    <w:p w14:paraId="5666D6B6" w14:textId="63BC6344" w:rsidR="005F6AE1" w:rsidRPr="004A2BBF" w:rsidRDefault="0041586E" w:rsidP="004A2BBF">
      <w:pPr>
        <w:pStyle w:val="PABulletLink75IND"/>
        <w:numPr>
          <w:ilvl w:val="0"/>
          <w:numId w:val="19"/>
        </w:numPr>
        <w:spacing w:before="0" w:after="240"/>
        <w:ind w:left="360"/>
      </w:pPr>
      <w:hyperlink r:id="rId13" w:history="1">
        <w:r w:rsidR="002E53FC" w:rsidRPr="004A2BBF">
          <w:rPr>
            <w:rStyle w:val="Hyperlink"/>
            <w:rFonts w:ascii="Calibri Light" w:hAnsi="Calibri Light" w:cs="Calibri Light"/>
            <w:b/>
            <w:iCs/>
          </w:rPr>
          <w:t xml:space="preserve">2023-02 </w:t>
        </w:r>
        <w:bookmarkStart w:id="5" w:name="_Hlk131522195"/>
        <w:r w:rsidR="002E53FC" w:rsidRPr="004A2BBF">
          <w:rPr>
            <w:rStyle w:val="Hyperlink"/>
            <w:rFonts w:ascii="Calibri Light" w:hAnsi="Calibri Light" w:cs="Calibri Light"/>
            <w:b/>
            <w:iCs/>
          </w:rPr>
          <w:t>—</w:t>
        </w:r>
        <w:bookmarkEnd w:id="5"/>
        <w:r w:rsidR="002E53FC" w:rsidRPr="004A2BBF">
          <w:rPr>
            <w:rStyle w:val="Hyperlink"/>
            <w:rFonts w:ascii="Calibri Light" w:hAnsi="Calibri Light" w:cs="Calibri Light"/>
            <w:b/>
            <w:iCs/>
          </w:rPr>
          <w:t xml:space="preserve"> Investments </w:t>
        </w:r>
        <w:r w:rsidR="00E63CA0" w:rsidRPr="004A2BBF">
          <w:rPr>
            <w:rStyle w:val="Hyperlink"/>
            <w:rFonts w:ascii="Calibri Light" w:hAnsi="Calibri Light" w:cs="Calibri Light"/>
            <w:b/>
            <w:iCs/>
          </w:rPr>
          <w:t>—</w:t>
        </w:r>
        <w:r w:rsidR="002E53FC" w:rsidRPr="004A2BBF">
          <w:rPr>
            <w:rStyle w:val="Hyperlink"/>
            <w:rFonts w:ascii="Calibri Light" w:hAnsi="Calibri Light" w:cs="Calibri Light"/>
            <w:b/>
            <w:iCs/>
          </w:rPr>
          <w:t xml:space="preserve"> Equity Method and Joint Ventures (Topic 323): </w:t>
        </w:r>
        <w:bookmarkStart w:id="6" w:name="_Hlk131088760"/>
        <w:r w:rsidR="002E53FC" w:rsidRPr="004A2BBF">
          <w:rPr>
            <w:rStyle w:val="Hyperlink"/>
            <w:rFonts w:ascii="Calibri Light" w:hAnsi="Calibri Light" w:cs="Calibri Light"/>
            <w:b/>
            <w:iCs/>
          </w:rPr>
          <w:t>Accounting for Investments in Tax Credit Structures Using the Proportional Amortization Method</w:t>
        </w:r>
        <w:bookmarkEnd w:id="3"/>
        <w:bookmarkEnd w:id="6"/>
      </w:hyperlink>
      <w:r w:rsidR="001B2E80">
        <w:rPr>
          <w:rStyle w:val="Hyperlink"/>
          <w:rFonts w:ascii="Calibri Light" w:hAnsi="Calibri Light" w:cs="Calibri Light"/>
          <w:b/>
          <w:iCs/>
        </w:rPr>
        <w:t xml:space="preserve"> (a consensus of the Emerging Issues Task Force)</w:t>
      </w:r>
    </w:p>
    <w:p w14:paraId="6D683BF8" w14:textId="4E23322B" w:rsidR="002E53FC" w:rsidRDefault="004A7988" w:rsidP="00E63CA0">
      <w:pPr>
        <w:spacing w:line="240" w:lineRule="auto"/>
        <w:rPr>
          <w:rFonts w:ascii="Calibri Light" w:hAnsi="Calibri Light" w:cs="Calibri Light"/>
          <w:color w:val="000000"/>
          <w:shd w:val="clear" w:color="auto" w:fill="FFFFFF"/>
        </w:rPr>
      </w:pPr>
      <w:r w:rsidRPr="009C3278">
        <w:rPr>
          <w:rFonts w:ascii="Calibri Light" w:hAnsi="Calibri Light" w:cs="Calibri Light"/>
          <w:color w:val="000000"/>
          <w:shd w:val="clear" w:color="auto" w:fill="FFFFFF"/>
        </w:rPr>
        <w:t xml:space="preserve">On </w:t>
      </w:r>
      <w:r w:rsidR="002E53FC">
        <w:rPr>
          <w:rFonts w:ascii="Calibri Light" w:hAnsi="Calibri Light" w:cs="Calibri Light"/>
          <w:color w:val="000000"/>
          <w:shd w:val="clear" w:color="auto" w:fill="FFFFFF"/>
        </w:rPr>
        <w:t>March</w:t>
      </w:r>
      <w:r w:rsidRPr="009C3278">
        <w:rPr>
          <w:rFonts w:ascii="Calibri Light" w:hAnsi="Calibri Light" w:cs="Calibri Light"/>
          <w:color w:val="000000"/>
          <w:shd w:val="clear" w:color="auto" w:fill="FFFFFF"/>
        </w:rPr>
        <w:t xml:space="preserve"> 2</w:t>
      </w:r>
      <w:r w:rsidR="002E53FC">
        <w:rPr>
          <w:rFonts w:ascii="Calibri Light" w:hAnsi="Calibri Light" w:cs="Calibri Light"/>
          <w:color w:val="000000"/>
          <w:shd w:val="clear" w:color="auto" w:fill="FFFFFF"/>
        </w:rPr>
        <w:t>9</w:t>
      </w:r>
      <w:r w:rsidRPr="009C3278">
        <w:rPr>
          <w:rFonts w:ascii="Calibri Light" w:hAnsi="Calibri Light" w:cs="Calibri Light"/>
          <w:color w:val="000000"/>
          <w:shd w:val="clear" w:color="auto" w:fill="FFFFFF"/>
        </w:rPr>
        <w:t>, 202</w:t>
      </w:r>
      <w:r w:rsidR="002E53FC">
        <w:rPr>
          <w:rFonts w:ascii="Calibri Light" w:hAnsi="Calibri Light" w:cs="Calibri Light"/>
          <w:color w:val="000000"/>
          <w:shd w:val="clear" w:color="auto" w:fill="FFFFFF"/>
        </w:rPr>
        <w:t>3</w:t>
      </w:r>
      <w:r w:rsidRPr="009C3278">
        <w:rPr>
          <w:rFonts w:ascii="Calibri Light" w:hAnsi="Calibri Light" w:cs="Calibri Light"/>
          <w:color w:val="000000"/>
          <w:shd w:val="clear" w:color="auto" w:fill="FFFFFF"/>
        </w:rPr>
        <w:t>, the FASB issued </w:t>
      </w:r>
      <w:hyperlink r:id="rId14" w:tgtFrame="_blank" w:history="1">
        <w:r w:rsidRPr="009C3278">
          <w:rPr>
            <w:rStyle w:val="Hyperlink"/>
            <w:rFonts w:ascii="Calibri Light" w:hAnsi="Calibri Light" w:cs="Calibri Light"/>
            <w:b/>
            <w:bCs/>
            <w:shd w:val="clear" w:color="auto" w:fill="FFFFFF"/>
          </w:rPr>
          <w:t>ASU 202</w:t>
        </w:r>
        <w:r w:rsidR="002E53FC">
          <w:rPr>
            <w:rStyle w:val="Hyperlink"/>
            <w:rFonts w:ascii="Calibri Light" w:hAnsi="Calibri Light" w:cs="Calibri Light"/>
            <w:b/>
            <w:bCs/>
            <w:shd w:val="clear" w:color="auto" w:fill="FFFFFF"/>
          </w:rPr>
          <w:t>3</w:t>
        </w:r>
        <w:r w:rsidRPr="009C3278">
          <w:rPr>
            <w:rStyle w:val="Hyperlink"/>
            <w:rFonts w:ascii="Calibri Light" w:hAnsi="Calibri Light" w:cs="Calibri Light"/>
            <w:b/>
            <w:bCs/>
            <w:shd w:val="clear" w:color="auto" w:fill="FFFFFF"/>
          </w:rPr>
          <w:t>-</w:t>
        </w:r>
        <w:r w:rsidR="002E53FC">
          <w:rPr>
            <w:rStyle w:val="Hyperlink"/>
            <w:rFonts w:ascii="Calibri Light" w:hAnsi="Calibri Light" w:cs="Calibri Light"/>
            <w:b/>
            <w:bCs/>
            <w:shd w:val="clear" w:color="auto" w:fill="FFFFFF"/>
          </w:rPr>
          <w:t>02</w:t>
        </w:r>
      </w:hyperlink>
      <w:r w:rsidR="002E53FC">
        <w:rPr>
          <w:rFonts w:ascii="Calibri Light" w:hAnsi="Calibri Light" w:cs="Calibri Light"/>
        </w:rPr>
        <w:t>.</w:t>
      </w:r>
      <w:r w:rsidR="002E53FC" w:rsidRPr="009C3278">
        <w:rPr>
          <w:rFonts w:ascii="Calibri Light" w:hAnsi="Calibri Light" w:cs="Calibri Light"/>
          <w:color w:val="000000"/>
          <w:shd w:val="clear" w:color="auto" w:fill="FFFFFF"/>
        </w:rPr>
        <w:t xml:space="preserve"> The </w:t>
      </w:r>
      <w:r w:rsidR="0028234C">
        <w:rPr>
          <w:rFonts w:ascii="Calibri Light" w:hAnsi="Calibri Light" w:cs="Calibri Light"/>
          <w:color w:val="000000"/>
          <w:shd w:val="clear" w:color="auto" w:fill="FFFFFF"/>
        </w:rPr>
        <w:t>ASU expands the investments that are eligible to use the proportional amortization method to investments in tax equity structures beyond those in Qualified Affordable Housing Projects</w:t>
      </w:r>
      <w:r w:rsidR="002E53FC" w:rsidRPr="009C3278">
        <w:rPr>
          <w:rFonts w:ascii="Calibri Light" w:hAnsi="Calibri Light" w:cs="Calibri Light"/>
          <w:color w:val="000000"/>
          <w:shd w:val="clear" w:color="auto" w:fill="FFFFFF"/>
        </w:rPr>
        <w:t>.</w:t>
      </w:r>
      <w:r w:rsidR="00E66DF3">
        <w:rPr>
          <w:rFonts w:ascii="Calibri Light" w:hAnsi="Calibri Light" w:cs="Calibri Light"/>
          <w:color w:val="000000"/>
          <w:shd w:val="clear" w:color="auto" w:fill="FFFFFF"/>
        </w:rPr>
        <w:t xml:space="preserve"> </w:t>
      </w:r>
      <w:r w:rsidR="0028234C">
        <w:rPr>
          <w:rFonts w:ascii="Calibri Light" w:hAnsi="Calibri Light" w:cs="Calibri Light"/>
          <w:color w:val="000000"/>
          <w:shd w:val="clear" w:color="auto" w:fill="FFFFFF"/>
        </w:rPr>
        <w:t>The amendments permit entities to account for their investments in tax equity structures using the proportional amortization method, regardless of the tax credit program that the structure generates credit through, if the five conditions in paragraph 323-740-25-1 are met.</w:t>
      </w:r>
    </w:p>
    <w:p w14:paraId="198445D7" w14:textId="108B757C" w:rsidR="0028234C" w:rsidRDefault="0028234C" w:rsidP="00E63CA0">
      <w:pPr>
        <w:spacing w:line="240" w:lineRule="auto"/>
        <w:rPr>
          <w:rFonts w:ascii="Calibri Light" w:hAnsi="Calibri Light" w:cs="Calibri Light"/>
          <w:color w:val="000000"/>
          <w:shd w:val="clear" w:color="auto" w:fill="FFFFFF"/>
        </w:rPr>
      </w:pPr>
      <w:r>
        <w:rPr>
          <w:rFonts w:ascii="Calibri Light" w:hAnsi="Calibri Light" w:cs="Calibri Light"/>
          <w:color w:val="000000"/>
          <w:shd w:val="clear" w:color="auto" w:fill="FFFFFF"/>
        </w:rPr>
        <w:t>Those conditions include the following:</w:t>
      </w:r>
    </w:p>
    <w:p w14:paraId="5000DA1A" w14:textId="3A8D1DCE" w:rsidR="0028234C" w:rsidRPr="00AA093D" w:rsidRDefault="0028234C" w:rsidP="00E63CA0">
      <w:pPr>
        <w:pStyle w:val="ListParagraph"/>
        <w:numPr>
          <w:ilvl w:val="0"/>
          <w:numId w:val="17"/>
        </w:numPr>
        <w:spacing w:line="240" w:lineRule="auto"/>
        <w:contextualSpacing w:val="0"/>
        <w:rPr>
          <w:color w:val="000000"/>
          <w:shd w:val="clear" w:color="auto" w:fill="FFFFFF"/>
        </w:rPr>
      </w:pPr>
      <w:r>
        <w:t>It is probable that the income tax credits allocable to the investor will be available.</w:t>
      </w:r>
    </w:p>
    <w:p w14:paraId="52BD28CC" w14:textId="68BAA425" w:rsidR="0028234C" w:rsidRPr="00AA093D" w:rsidRDefault="0028234C" w:rsidP="00E63CA0">
      <w:pPr>
        <w:pStyle w:val="ListParagraph"/>
        <w:numPr>
          <w:ilvl w:val="0"/>
          <w:numId w:val="17"/>
        </w:numPr>
        <w:spacing w:line="240" w:lineRule="auto"/>
        <w:contextualSpacing w:val="0"/>
        <w:rPr>
          <w:color w:val="000000"/>
          <w:shd w:val="clear" w:color="auto" w:fill="FFFFFF"/>
        </w:rPr>
      </w:pPr>
      <w:r>
        <w:t>The investor does not have the ability to exercise significant influence over the operating and financial policies of the underlying project.</w:t>
      </w:r>
    </w:p>
    <w:p w14:paraId="5B380771" w14:textId="72FB3F85" w:rsidR="0028234C" w:rsidRPr="00AA093D" w:rsidRDefault="0028234C" w:rsidP="00E63CA0">
      <w:pPr>
        <w:pStyle w:val="ListParagraph"/>
        <w:numPr>
          <w:ilvl w:val="0"/>
          <w:numId w:val="17"/>
        </w:numPr>
        <w:spacing w:line="240" w:lineRule="auto"/>
        <w:contextualSpacing w:val="0"/>
        <w:rPr>
          <w:color w:val="000000"/>
          <w:shd w:val="clear" w:color="auto" w:fill="FFFFFF"/>
        </w:rPr>
      </w:pPr>
      <w:r>
        <w:t>Substantially all of the projected benefits are from income tax credits and other income tax benefits.</w:t>
      </w:r>
    </w:p>
    <w:p w14:paraId="63B2EB13" w14:textId="77777777" w:rsidR="0028234C" w:rsidRPr="00AA093D" w:rsidRDefault="0028234C" w:rsidP="00E63CA0">
      <w:pPr>
        <w:pStyle w:val="ListParagraph"/>
        <w:numPr>
          <w:ilvl w:val="0"/>
          <w:numId w:val="17"/>
        </w:numPr>
        <w:spacing w:line="240" w:lineRule="auto"/>
        <w:contextualSpacing w:val="0"/>
        <w:rPr>
          <w:color w:val="000000"/>
          <w:shd w:val="clear" w:color="auto" w:fill="FFFFFF"/>
        </w:rPr>
      </w:pPr>
      <w:r>
        <w:t>The investor’s projected yield based solely on the cash flows from the income tax credits and other income tax benefits is positive.</w:t>
      </w:r>
    </w:p>
    <w:p w14:paraId="52D19746" w14:textId="4AF5856D" w:rsidR="002E53FC" w:rsidRPr="00E63CA0" w:rsidRDefault="0028234C" w:rsidP="00E63CA0">
      <w:pPr>
        <w:pStyle w:val="ListParagraph"/>
        <w:numPr>
          <w:ilvl w:val="0"/>
          <w:numId w:val="17"/>
        </w:numPr>
        <w:spacing w:line="240" w:lineRule="auto"/>
        <w:contextualSpacing w:val="0"/>
        <w:rPr>
          <w:color w:val="000000"/>
          <w:shd w:val="clear" w:color="auto" w:fill="FFFFFF"/>
        </w:rPr>
      </w:pPr>
      <w:r>
        <w:t>The investor is a limited liability investor in the limited liability entity for both legal and tax purposes, and the investor’s liability is limited to its capital investment.</w:t>
      </w:r>
    </w:p>
    <w:p w14:paraId="54D9DA7F" w14:textId="4DC69E68" w:rsidR="002E53FC" w:rsidRPr="009C3278" w:rsidRDefault="0028234C" w:rsidP="00E63CA0">
      <w:pPr>
        <w:spacing w:line="240" w:lineRule="auto"/>
        <w:rPr>
          <w:rFonts w:ascii="Calibri Light" w:hAnsi="Calibri Light" w:cs="Calibri Light"/>
          <w:color w:val="000000"/>
          <w:shd w:val="clear" w:color="auto" w:fill="FFFFFF"/>
        </w:rPr>
      </w:pPr>
      <w:r>
        <w:rPr>
          <w:rFonts w:ascii="Calibri Light" w:hAnsi="Calibri Light" w:cs="Calibri Light"/>
          <w:color w:val="000000"/>
          <w:shd w:val="clear" w:color="auto" w:fill="FFFFFF"/>
        </w:rPr>
        <w:t>In addition, the ASU modified the disclosure requirements for tax equity investments and also clarified the application of certain guidance that was previously only applicable to investments in Qualified Affordable Housing Projects.</w:t>
      </w:r>
      <w:r w:rsidR="00E66DF3">
        <w:rPr>
          <w:rFonts w:ascii="Calibri Light" w:hAnsi="Calibri Light" w:cs="Calibri Light"/>
          <w:color w:val="000000"/>
          <w:shd w:val="clear" w:color="auto" w:fill="FFFFFF"/>
        </w:rPr>
        <w:t xml:space="preserve"> </w:t>
      </w:r>
      <w:r>
        <w:rPr>
          <w:rFonts w:ascii="Calibri Light" w:hAnsi="Calibri Light" w:cs="Calibri Light"/>
          <w:color w:val="000000"/>
          <w:shd w:val="clear" w:color="auto" w:fill="FFFFFF"/>
        </w:rPr>
        <w:t xml:space="preserve">Lastly, the amendments made certain changes to the disclosure requirements for certain tax equity investments. </w:t>
      </w:r>
    </w:p>
    <w:p w14:paraId="3E7D7116" w14:textId="251ABE2B" w:rsidR="002E53FC" w:rsidRPr="009C3278" w:rsidRDefault="002E53FC" w:rsidP="00E63CA0">
      <w:pPr>
        <w:adjustRightInd w:val="0"/>
        <w:spacing w:line="240" w:lineRule="auto"/>
        <w:rPr>
          <w:rFonts w:ascii="Calibri Light" w:hAnsi="Calibri Light" w:cs="Calibri Light"/>
          <w:color w:val="000000"/>
          <w:shd w:val="clear" w:color="auto" w:fill="FFFFFF"/>
        </w:rPr>
      </w:pPr>
      <w:r w:rsidRPr="009C3278">
        <w:rPr>
          <w:rFonts w:ascii="Calibri Light" w:hAnsi="Calibri Light" w:cs="Calibri Light"/>
          <w:color w:val="000000"/>
          <w:shd w:val="clear" w:color="auto" w:fill="FFFFFF"/>
        </w:rPr>
        <w:t xml:space="preserve">The amendments are effective for public business entities for fiscal years beginning after December 15, </w:t>
      </w:r>
      <w:r w:rsidRPr="009C3278">
        <w:rPr>
          <w:rFonts w:ascii="Calibri Light" w:hAnsi="Calibri Light" w:cs="Calibri Light"/>
          <w:color w:val="000000"/>
          <w:shd w:val="clear" w:color="auto" w:fill="FFFFFF"/>
        </w:rPr>
        <w:lastRenderedPageBreak/>
        <w:t xml:space="preserve">2023, and for all other entities for fiscal years beginning after December 15, 2024. Early adoption is permitted for all entities in any interim period. The amendments must be applied on either a modified retrospective or a retrospective basis (except for </w:t>
      </w:r>
      <w:r w:rsidR="0028234C">
        <w:rPr>
          <w:rFonts w:ascii="Calibri Light" w:hAnsi="Calibri Light" w:cs="Calibri Light"/>
          <w:color w:val="000000"/>
          <w:shd w:val="clear" w:color="auto" w:fill="FFFFFF"/>
        </w:rPr>
        <w:t>certain provisions related to the matters amended that were previously only applicable to investments in Qualified Affordable Housing Projects</w:t>
      </w:r>
      <w:r w:rsidRPr="009C3278">
        <w:rPr>
          <w:rFonts w:ascii="Calibri Light" w:hAnsi="Calibri Light" w:cs="Calibri Light"/>
          <w:color w:val="000000"/>
          <w:shd w:val="clear" w:color="auto" w:fill="FFFFFF"/>
        </w:rPr>
        <w:t xml:space="preserve">). </w:t>
      </w:r>
    </w:p>
    <w:p w14:paraId="4354202F" w14:textId="4518BB3C" w:rsidR="00C558F7" w:rsidRDefault="00C558F7" w:rsidP="00E63CA0">
      <w:pPr>
        <w:rPr>
          <w:rFonts w:ascii="Calibri Light" w:hAnsi="Calibri Light" w:cs="Calibri Light"/>
        </w:rPr>
      </w:pPr>
      <w:r w:rsidRPr="009C3278">
        <w:rPr>
          <w:rFonts w:ascii="Calibri Light" w:hAnsi="Calibri Light" w:cs="Calibri Light"/>
        </w:rPr>
        <w:t xml:space="preserve">See Deloitte’s </w:t>
      </w:r>
      <w:r w:rsidR="0057232D">
        <w:rPr>
          <w:rFonts w:ascii="Calibri Light" w:hAnsi="Calibri Light" w:cs="Calibri Light"/>
        </w:rPr>
        <w:t xml:space="preserve">December 2022 </w:t>
      </w:r>
      <w:hyperlink r:id="rId15" w:history="1">
        <w:r w:rsidR="0057232D" w:rsidRPr="00195762">
          <w:rPr>
            <w:rStyle w:val="Hyperlink"/>
            <w:rFonts w:ascii="Calibri Light" w:eastAsia="Verdana" w:hAnsi="Calibri Light" w:cs="Calibri Light"/>
          </w:rPr>
          <w:t>EITF Snapshot</w:t>
        </w:r>
      </w:hyperlink>
      <w:r w:rsidRPr="00195762">
        <w:rPr>
          <w:rFonts w:ascii="Calibri Light" w:hAnsi="Calibri Light" w:cs="Calibri Light"/>
        </w:rPr>
        <w:t xml:space="preserve"> </w:t>
      </w:r>
      <w:r w:rsidRPr="009C3278">
        <w:rPr>
          <w:rFonts w:ascii="Calibri Light" w:hAnsi="Calibri Light" w:cs="Calibri Light"/>
        </w:rPr>
        <w:t>for a comprehensive summary of the amendments made by ASU 202</w:t>
      </w:r>
      <w:r w:rsidR="002E53FC">
        <w:rPr>
          <w:rFonts w:ascii="Calibri Light" w:hAnsi="Calibri Light" w:cs="Calibri Light"/>
        </w:rPr>
        <w:t>3</w:t>
      </w:r>
      <w:r w:rsidRPr="009C3278">
        <w:rPr>
          <w:rFonts w:ascii="Calibri Light" w:hAnsi="Calibri Light" w:cs="Calibri Light"/>
        </w:rPr>
        <w:t>-0</w:t>
      </w:r>
      <w:r w:rsidR="002E53FC">
        <w:rPr>
          <w:rFonts w:ascii="Calibri Light" w:hAnsi="Calibri Light" w:cs="Calibri Light"/>
        </w:rPr>
        <w:t>2</w:t>
      </w:r>
      <w:r w:rsidRPr="00A26EE0">
        <w:rPr>
          <w:rFonts w:ascii="Calibri Light" w:hAnsi="Calibri Light" w:cs="Calibri Light"/>
        </w:rPr>
        <w:t>.</w:t>
      </w:r>
    </w:p>
    <w:p w14:paraId="5C98977A" w14:textId="1DF86079"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26D8D843" w:rsidR="001A19EF" w:rsidRPr="00FA5E75"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r w:rsidR="001D62FD">
        <w:rPr>
          <w:rFonts w:ascii="Calibri Light" w:hAnsi="Calibri Light" w:cs="Calibri Light"/>
        </w:rPr>
        <w:t>,</w:t>
      </w:r>
      <w:r w:rsidRPr="00493116">
        <w:rPr>
          <w:rFonts w:ascii="Calibri Light" w:hAnsi="Calibri Light" w:cs="Calibri Light"/>
        </w:rPr>
        <w:t xml:space="preserve"> but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w:t>
      </w:r>
      <w:r w:rsidR="001A1182">
        <w:rPr>
          <w:rFonts w:ascii="Calibri Light" w:hAnsi="Calibri Light" w:cs="Calibri Light"/>
        </w:rPr>
        <w:t>s</w:t>
      </w:r>
      <w:r w:rsidR="001A1182" w:rsidRPr="00493116">
        <w:rPr>
          <w:rFonts w:ascii="Calibri Light" w:hAnsi="Calibri Light" w:cs="Calibri Light"/>
        </w:rPr>
        <w:t xml:space="preserve">ubtopic </w:t>
      </w:r>
      <w:r w:rsidRPr="00493116">
        <w:rPr>
          <w:rFonts w:ascii="Calibri Light" w:hAnsi="Calibri Light" w:cs="Calibri Light"/>
        </w:rPr>
        <w:t xml:space="preserve">using the </w:t>
      </w:r>
      <w:r w:rsidRPr="00FA5E75">
        <w:rPr>
          <w:rFonts w:ascii="Calibri Light" w:hAnsi="Calibri Light" w:cs="Calibri Light"/>
        </w:rPr>
        <w:t>pending content for each paragraph that</w:t>
      </w:r>
      <w:r w:rsidR="00FA37BB" w:rsidRPr="00FA5E75">
        <w:rPr>
          <w:rFonts w:ascii="Calibri Light" w:hAnsi="Calibri Light" w:cs="Calibri Light"/>
        </w:rPr>
        <w:t xml:space="preserve"> has been</w:t>
      </w:r>
      <w:r w:rsidRPr="00FA5E75">
        <w:rPr>
          <w:rFonts w:ascii="Calibri Light" w:hAnsi="Calibri Light" w:cs="Calibri Light"/>
        </w:rPr>
        <w:t xml:space="preserve"> </w:t>
      </w:r>
      <w:r w:rsidR="00F50BE2" w:rsidRPr="00FA5E75">
        <w:rPr>
          <w:rFonts w:ascii="Calibri Light" w:hAnsi="Calibri Light" w:cs="Calibri Light"/>
        </w:rPr>
        <w:t>adopted</w:t>
      </w:r>
      <w:r w:rsidRPr="00FA5E75">
        <w:rPr>
          <w:rFonts w:ascii="Calibri Light" w:hAnsi="Calibri Light" w:cs="Calibri Light"/>
        </w:rPr>
        <w:t>.</w:t>
      </w:r>
    </w:p>
    <w:p w14:paraId="0DE0B358" w14:textId="710758D1" w:rsidR="00EE60C4" w:rsidRPr="007E4C29" w:rsidRDefault="00F27582" w:rsidP="004A2BBF">
      <w:pPr>
        <w:pStyle w:val="PABulletLink75IND"/>
        <w:numPr>
          <w:ilvl w:val="0"/>
          <w:numId w:val="19"/>
        </w:numPr>
        <w:spacing w:before="0" w:after="240"/>
        <w:ind w:left="360"/>
        <w:rPr>
          <w:rStyle w:val="Hyperlink"/>
          <w:rFonts w:ascii="Calibri Light" w:hAnsi="Calibri Light" w:cs="Calibri Light"/>
          <w:b/>
          <w:iCs/>
          <w:color w:val="auto"/>
          <w:szCs w:val="22"/>
          <w:shd w:val="clear" w:color="auto" w:fill="auto"/>
          <w:lang w:val="en-US"/>
        </w:rPr>
      </w:pPr>
      <w:r>
        <w:rPr>
          <w:rStyle w:val="Hyperlink"/>
          <w:rFonts w:ascii="Calibri Light" w:hAnsi="Calibri Light" w:cs="Calibri Light"/>
          <w:b/>
          <w:iCs/>
        </w:rPr>
        <w:fldChar w:fldCharType="begin"/>
      </w:r>
      <w:r w:rsidR="00F74C7E">
        <w:rPr>
          <w:rStyle w:val="Hyperlink"/>
          <w:rFonts w:ascii="Calibri Light" w:hAnsi="Calibri Light" w:cs="Calibri Light"/>
          <w:b/>
          <w:iCs/>
        </w:rPr>
        <w:instrText>HYPERLINK "https://fasb.org/Page/Document?pdf=ASU%202023-01%E2%80%94Leases%20(Topic%20842)%E2%80%94Common%20Control%20Arrangements.pdf&amp;title=ACCOUNTING%20STANDARDS%20UPDATE%202023-01%E2%80%94Leases%20(Topic%20842):%20Common%20Control%20Arrangements"</w:instrText>
      </w:r>
      <w:r>
        <w:rPr>
          <w:rStyle w:val="Hyperlink"/>
          <w:rFonts w:ascii="Calibri Light" w:hAnsi="Calibri Light" w:cs="Calibri Light"/>
          <w:b/>
          <w:iCs/>
        </w:rPr>
        <w:fldChar w:fldCharType="separate"/>
      </w:r>
      <w:r w:rsidR="00EE60C4" w:rsidRPr="00B90C7E">
        <w:rPr>
          <w:rStyle w:val="Hyperlink"/>
          <w:rFonts w:ascii="Calibri Light" w:hAnsi="Calibri Light" w:cs="Calibri Light"/>
          <w:b/>
          <w:iCs/>
        </w:rPr>
        <w:t>202</w:t>
      </w:r>
      <w:r w:rsidR="002E53FC">
        <w:rPr>
          <w:rStyle w:val="Hyperlink"/>
          <w:rFonts w:ascii="Calibri Light" w:hAnsi="Calibri Light" w:cs="Calibri Light"/>
          <w:b/>
          <w:iCs/>
        </w:rPr>
        <w:t>3</w:t>
      </w:r>
      <w:r w:rsidR="00EE60C4" w:rsidRPr="00B90C7E">
        <w:rPr>
          <w:rStyle w:val="Hyperlink"/>
          <w:rFonts w:ascii="Calibri Light" w:hAnsi="Calibri Light" w:cs="Calibri Light"/>
          <w:b/>
          <w:iCs/>
        </w:rPr>
        <w:t>-0</w:t>
      </w:r>
      <w:r w:rsidR="002E53FC">
        <w:rPr>
          <w:rStyle w:val="Hyperlink"/>
          <w:rFonts w:ascii="Calibri Light" w:hAnsi="Calibri Light" w:cs="Calibri Light"/>
          <w:b/>
          <w:iCs/>
        </w:rPr>
        <w:t>1</w:t>
      </w:r>
      <w:r w:rsidR="00EE60C4" w:rsidRPr="00B90C7E">
        <w:rPr>
          <w:rStyle w:val="Hyperlink"/>
          <w:rFonts w:ascii="Calibri Light" w:hAnsi="Calibri Light" w:cs="Calibri Light"/>
          <w:b/>
          <w:iCs/>
        </w:rPr>
        <w:t xml:space="preserve"> — </w:t>
      </w:r>
      <w:r w:rsidR="002E53FC" w:rsidRPr="00851D4B">
        <w:rPr>
          <w:rStyle w:val="Hyperlink"/>
          <w:rFonts w:ascii="Calibri Light" w:hAnsi="Calibri Light" w:cs="Calibri Light"/>
          <w:b/>
          <w:iCs/>
        </w:rPr>
        <w:t>Leases (Topic 842): Common Control Arrangements</w:t>
      </w:r>
    </w:p>
    <w:p w14:paraId="1978D9E8" w14:textId="60D3B420" w:rsidR="00B76C90" w:rsidRDefault="00F27582" w:rsidP="00B76C90">
      <w:pPr>
        <w:rPr>
          <w:rFonts w:ascii="Calibri Light" w:hAnsi="Calibri Light" w:cs="Calibri Light"/>
        </w:rPr>
      </w:pPr>
      <w:r>
        <w:rPr>
          <w:rStyle w:val="Hyperlink"/>
          <w:rFonts w:ascii="Calibri Light" w:hAnsi="Calibri Light" w:cs="Calibri Light"/>
          <w:b/>
          <w:iCs/>
          <w:szCs w:val="18"/>
          <w:shd w:val="clear" w:color="auto" w:fill="FFFFFF"/>
          <w:lang w:val="en-GB"/>
        </w:rPr>
        <w:fldChar w:fldCharType="end"/>
      </w:r>
      <w:r w:rsidR="00B76C90" w:rsidRPr="00191D9F">
        <w:rPr>
          <w:rFonts w:ascii="Calibri Light" w:hAnsi="Calibri Light" w:cs="Calibri Light"/>
        </w:rPr>
        <w:t>As a result of th</w:t>
      </w:r>
      <w:r w:rsidR="00DD3066">
        <w:rPr>
          <w:rFonts w:ascii="Calibri Light" w:hAnsi="Calibri Light" w:cs="Calibri Light"/>
        </w:rPr>
        <w:t>is</w:t>
      </w:r>
      <w:r w:rsidR="00B76C90">
        <w:rPr>
          <w:rFonts w:ascii="Calibri Light" w:hAnsi="Calibri Light" w:cs="Calibri Light"/>
        </w:rPr>
        <w:t xml:space="preserve"> </w:t>
      </w:r>
      <w:r w:rsidR="00B76C90" w:rsidRPr="00191D9F">
        <w:rPr>
          <w:rFonts w:ascii="Calibri Light" w:hAnsi="Calibri Light" w:cs="Calibri Light"/>
        </w:rPr>
        <w:t>ASU, the following section</w:t>
      </w:r>
      <w:r w:rsidR="0057232D">
        <w:rPr>
          <w:rFonts w:ascii="Calibri Light" w:hAnsi="Calibri Light" w:cs="Calibri Light"/>
        </w:rPr>
        <w:t>s</w:t>
      </w:r>
      <w:r w:rsidR="00B76C90" w:rsidRPr="00191D9F">
        <w:rPr>
          <w:rFonts w:ascii="Calibri Light" w:hAnsi="Calibri Light" w:cs="Calibri Light"/>
        </w:rPr>
        <w:t xml:space="preserve"> h</w:t>
      </w:r>
      <w:r w:rsidR="00B76C90">
        <w:rPr>
          <w:rFonts w:ascii="Calibri Light" w:hAnsi="Calibri Light" w:cs="Calibri Light"/>
        </w:rPr>
        <w:t>a</w:t>
      </w:r>
      <w:r w:rsidR="0057232D">
        <w:rPr>
          <w:rFonts w:ascii="Calibri Light" w:hAnsi="Calibri Light" w:cs="Calibri Light"/>
        </w:rPr>
        <w:t>ve</w:t>
      </w:r>
      <w:r w:rsidR="00B76C90" w:rsidRPr="00191D9F">
        <w:rPr>
          <w:rFonts w:ascii="Calibri Light" w:hAnsi="Calibri Light" w:cs="Calibri Light"/>
        </w:rPr>
        <w:t xml:space="preserve"> been updated in the U.S. GAAP Checklist:</w:t>
      </w:r>
    </w:p>
    <w:p w14:paraId="7D2F923B" w14:textId="6F5FC2A9" w:rsidR="00F9563F" w:rsidRPr="00F9563F" w:rsidRDefault="0041586E">
      <w:pPr>
        <w:pStyle w:val="PABullet1"/>
        <w:numPr>
          <w:ilvl w:val="0"/>
          <w:numId w:val="9"/>
        </w:numPr>
        <w:spacing w:before="240" w:after="240"/>
        <w:ind w:left="720"/>
        <w:rPr>
          <w:rFonts w:ascii="Calibri Light" w:hAnsi="Calibri Light" w:cs="Calibri Light"/>
          <w:i/>
          <w:iCs/>
        </w:rPr>
      </w:pPr>
      <w:hyperlink r:id="rId16" w:history="1">
        <w:r w:rsidR="00F9563F" w:rsidRPr="0041586E">
          <w:rPr>
            <w:rStyle w:val="Hyperlink"/>
            <w:rFonts w:ascii="Calibri Light" w:hAnsi="Calibri Light" w:cs="Calibri Light"/>
          </w:rPr>
          <w:t>842-10-30</w:t>
        </w:r>
        <w:r w:rsidR="00F9563F" w:rsidRPr="00F9563F">
          <w:rPr>
            <w:rStyle w:val="Hyperlink"/>
            <w:rFonts w:ascii="Calibri Light" w:hAnsi="Calibri Light" w:cs="Calibri Light"/>
            <w:i/>
            <w:iCs/>
          </w:rPr>
          <w:t>, Leases</w:t>
        </w:r>
        <w:r w:rsidR="00E63CA0">
          <w:rPr>
            <w:rStyle w:val="Hyperlink"/>
            <w:rFonts w:ascii="Calibri Light" w:hAnsi="Calibri Light" w:cs="Calibri Light"/>
            <w:i/>
            <w:iCs/>
          </w:rPr>
          <w:t xml:space="preserve"> </w:t>
        </w:r>
        <w:r w:rsidR="00F9563F" w:rsidRPr="00F9563F">
          <w:rPr>
            <w:rStyle w:val="Hyperlink"/>
            <w:rFonts w:ascii="Calibri Light" w:hAnsi="Calibri Light" w:cs="Calibri Light"/>
            <w:i/>
            <w:iCs/>
          </w:rPr>
          <w:t>—</w:t>
        </w:r>
        <w:r w:rsidR="00E63CA0">
          <w:rPr>
            <w:rStyle w:val="Hyperlink"/>
            <w:rFonts w:ascii="Calibri Light" w:hAnsi="Calibri Light" w:cs="Calibri Light"/>
            <w:i/>
            <w:iCs/>
          </w:rPr>
          <w:t xml:space="preserve"> </w:t>
        </w:r>
        <w:r w:rsidR="00F9563F" w:rsidRPr="00F9563F">
          <w:rPr>
            <w:rStyle w:val="Hyperlink"/>
            <w:rFonts w:ascii="Calibri Light" w:hAnsi="Calibri Light" w:cs="Calibri Light"/>
            <w:i/>
            <w:iCs/>
          </w:rPr>
          <w:t>Overall</w:t>
        </w:r>
        <w:r w:rsidR="00E63CA0">
          <w:rPr>
            <w:rStyle w:val="Hyperlink"/>
            <w:rFonts w:ascii="Calibri Light" w:hAnsi="Calibri Light" w:cs="Calibri Light"/>
            <w:i/>
            <w:iCs/>
          </w:rPr>
          <w:t xml:space="preserve"> </w:t>
        </w:r>
        <w:r w:rsidR="00E63CA0" w:rsidRPr="00E63CA0">
          <w:rPr>
            <w:rStyle w:val="Hyperlink"/>
            <w:rFonts w:ascii="Calibri Light" w:hAnsi="Calibri Light" w:cs="Calibri Light"/>
            <w:i/>
            <w:iCs/>
          </w:rPr>
          <w:t>—</w:t>
        </w:r>
        <w:r w:rsidR="00E63CA0">
          <w:rPr>
            <w:rStyle w:val="Hyperlink"/>
            <w:rFonts w:ascii="Calibri Light" w:hAnsi="Calibri Light" w:cs="Calibri Light"/>
            <w:i/>
            <w:iCs/>
          </w:rPr>
          <w:t xml:space="preserve"> </w:t>
        </w:r>
        <w:r w:rsidR="00F9563F" w:rsidRPr="00F9563F">
          <w:rPr>
            <w:rStyle w:val="Hyperlink"/>
            <w:rFonts w:ascii="Calibri Light" w:hAnsi="Calibri Light" w:cs="Calibri Light"/>
            <w:i/>
            <w:iCs/>
          </w:rPr>
          <w:t>Initial Measurement</w:t>
        </w:r>
      </w:hyperlink>
    </w:p>
    <w:p w14:paraId="1DC6FF8C" w14:textId="57D19507" w:rsidR="00F9563F" w:rsidRDefault="0041586E" w:rsidP="00F9563F">
      <w:pPr>
        <w:pStyle w:val="PABullet1"/>
        <w:numPr>
          <w:ilvl w:val="0"/>
          <w:numId w:val="9"/>
        </w:numPr>
        <w:spacing w:before="240" w:after="240"/>
        <w:ind w:left="720"/>
        <w:rPr>
          <w:rFonts w:ascii="Calibri Light" w:hAnsi="Calibri Light" w:cs="Calibri Light"/>
          <w:i/>
          <w:iCs/>
        </w:rPr>
      </w:pPr>
      <w:hyperlink r:id="rId17" w:history="1">
        <w:r w:rsidR="00F9563F" w:rsidRPr="0041586E">
          <w:rPr>
            <w:rStyle w:val="Hyperlink"/>
            <w:rFonts w:ascii="Calibri Light" w:hAnsi="Calibri Light" w:cs="Calibri Light"/>
          </w:rPr>
          <w:t>842-20-35</w:t>
        </w:r>
        <w:r w:rsidR="00F9563F" w:rsidRPr="00F9563F">
          <w:rPr>
            <w:rStyle w:val="Hyperlink"/>
            <w:rFonts w:ascii="Calibri Light" w:hAnsi="Calibri Light" w:cs="Calibri Light"/>
            <w:i/>
            <w:iCs/>
          </w:rPr>
          <w:t>, Leases</w:t>
        </w:r>
        <w:r w:rsidR="00E63CA0">
          <w:rPr>
            <w:rStyle w:val="Hyperlink"/>
            <w:rFonts w:ascii="Calibri Light" w:hAnsi="Calibri Light" w:cs="Calibri Light"/>
            <w:i/>
            <w:iCs/>
          </w:rPr>
          <w:t xml:space="preserve"> </w:t>
        </w:r>
        <w:r w:rsidR="00F9563F" w:rsidRPr="00F9563F">
          <w:rPr>
            <w:rStyle w:val="Hyperlink"/>
            <w:rFonts w:ascii="Calibri Light" w:hAnsi="Calibri Light" w:cs="Calibri Light"/>
            <w:i/>
            <w:iCs/>
          </w:rPr>
          <w:t>—</w:t>
        </w:r>
        <w:r w:rsidR="00E63CA0">
          <w:rPr>
            <w:rStyle w:val="Hyperlink"/>
            <w:rFonts w:ascii="Calibri Light" w:hAnsi="Calibri Light" w:cs="Calibri Light"/>
            <w:i/>
            <w:iCs/>
          </w:rPr>
          <w:t xml:space="preserve"> </w:t>
        </w:r>
        <w:r w:rsidR="00F9563F" w:rsidRPr="00F9563F">
          <w:rPr>
            <w:rStyle w:val="Hyperlink"/>
            <w:rFonts w:ascii="Calibri Light" w:hAnsi="Calibri Light" w:cs="Calibri Light"/>
            <w:i/>
            <w:iCs/>
          </w:rPr>
          <w:t>Le</w:t>
        </w:r>
        <w:r w:rsidR="0057232D">
          <w:rPr>
            <w:rStyle w:val="Hyperlink"/>
            <w:rFonts w:ascii="Calibri Light" w:hAnsi="Calibri Light" w:cs="Calibri Light"/>
            <w:i/>
            <w:iCs/>
          </w:rPr>
          <w:t>s</w:t>
        </w:r>
        <w:r w:rsidR="00F9563F" w:rsidRPr="00F9563F">
          <w:rPr>
            <w:rStyle w:val="Hyperlink"/>
            <w:rFonts w:ascii="Calibri Light" w:hAnsi="Calibri Light" w:cs="Calibri Light"/>
            <w:i/>
            <w:iCs/>
          </w:rPr>
          <w:t>see- Subsequent Measurement</w:t>
        </w:r>
      </w:hyperlink>
    </w:p>
    <w:p w14:paraId="7C6408A8" w14:textId="2D313C05" w:rsidR="00F9563F" w:rsidRDefault="0041586E">
      <w:pPr>
        <w:pStyle w:val="PABullet1"/>
        <w:numPr>
          <w:ilvl w:val="0"/>
          <w:numId w:val="9"/>
        </w:numPr>
        <w:spacing w:before="240" w:after="240"/>
        <w:ind w:left="720"/>
        <w:rPr>
          <w:rFonts w:ascii="Calibri Light" w:hAnsi="Calibri Light" w:cs="Calibri Light"/>
          <w:i/>
          <w:iCs/>
        </w:rPr>
      </w:pPr>
      <w:hyperlink r:id="rId18" w:history="1">
        <w:r w:rsidR="00F9563F" w:rsidRPr="0041586E">
          <w:rPr>
            <w:rStyle w:val="Hyperlink"/>
            <w:rFonts w:ascii="Calibri Light" w:hAnsi="Calibri Light" w:cs="Calibri Light"/>
          </w:rPr>
          <w:t>842-20-</w:t>
        </w:r>
        <w:r w:rsidR="001B2E80" w:rsidRPr="0041586E">
          <w:rPr>
            <w:rStyle w:val="Hyperlink"/>
            <w:rFonts w:ascii="Calibri Light" w:hAnsi="Calibri Light" w:cs="Calibri Light"/>
          </w:rPr>
          <w:t>50</w:t>
        </w:r>
        <w:r w:rsidR="00F9563F" w:rsidRPr="00F9563F">
          <w:rPr>
            <w:rStyle w:val="Hyperlink"/>
            <w:rFonts w:ascii="Calibri Light" w:hAnsi="Calibri Light" w:cs="Calibri Light"/>
            <w:i/>
            <w:iCs/>
          </w:rPr>
          <w:t>, Leases</w:t>
        </w:r>
        <w:r w:rsidR="00E63CA0">
          <w:rPr>
            <w:rStyle w:val="Hyperlink"/>
            <w:rFonts w:ascii="Calibri Light" w:hAnsi="Calibri Light" w:cs="Calibri Light"/>
            <w:i/>
            <w:iCs/>
          </w:rPr>
          <w:t xml:space="preserve"> </w:t>
        </w:r>
        <w:r w:rsidR="00F9563F" w:rsidRPr="00F9563F">
          <w:rPr>
            <w:rStyle w:val="Hyperlink"/>
            <w:rFonts w:ascii="Calibri Light" w:hAnsi="Calibri Light" w:cs="Calibri Light"/>
            <w:i/>
            <w:iCs/>
          </w:rPr>
          <w:t>—</w:t>
        </w:r>
        <w:r w:rsidR="00E63CA0">
          <w:rPr>
            <w:rStyle w:val="Hyperlink"/>
            <w:rFonts w:ascii="Calibri Light" w:hAnsi="Calibri Light" w:cs="Calibri Light"/>
            <w:i/>
            <w:iCs/>
          </w:rPr>
          <w:t xml:space="preserve"> </w:t>
        </w:r>
        <w:r w:rsidR="00F9563F" w:rsidRPr="00F9563F">
          <w:rPr>
            <w:rStyle w:val="Hyperlink"/>
            <w:rFonts w:ascii="Calibri Light" w:hAnsi="Calibri Light" w:cs="Calibri Light"/>
            <w:i/>
            <w:iCs/>
          </w:rPr>
          <w:t>L</w:t>
        </w:r>
        <w:r w:rsidR="0057232D">
          <w:rPr>
            <w:rStyle w:val="Hyperlink"/>
            <w:rFonts w:ascii="Calibri Light" w:hAnsi="Calibri Light" w:cs="Calibri Light"/>
            <w:i/>
            <w:iCs/>
          </w:rPr>
          <w:t>es</w:t>
        </w:r>
        <w:r w:rsidR="00F9563F" w:rsidRPr="00F9563F">
          <w:rPr>
            <w:rStyle w:val="Hyperlink"/>
            <w:rFonts w:ascii="Calibri Light" w:hAnsi="Calibri Light" w:cs="Calibri Light"/>
            <w:i/>
            <w:iCs/>
          </w:rPr>
          <w:t>see- Disclosure</w:t>
        </w:r>
      </w:hyperlink>
    </w:p>
    <w:p w14:paraId="5A156914" w14:textId="3AEFA355" w:rsidR="0057232D" w:rsidRPr="0057232D" w:rsidRDefault="0057232D" w:rsidP="00AA093D">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Pr="00493116">
        <w:rPr>
          <w:rFonts w:ascii="Calibri Light" w:hAnsi="Calibri Light" w:cs="Calibri Light"/>
        </w:rPr>
        <w:t>:</w:t>
      </w:r>
    </w:p>
    <w:p w14:paraId="026D08C0" w14:textId="11814CAD" w:rsidR="0057232D" w:rsidRDefault="0041586E" w:rsidP="0057232D">
      <w:pPr>
        <w:pStyle w:val="PABullet1"/>
        <w:numPr>
          <w:ilvl w:val="0"/>
          <w:numId w:val="9"/>
        </w:numPr>
        <w:spacing w:before="240" w:after="240"/>
        <w:ind w:left="720"/>
        <w:rPr>
          <w:rFonts w:ascii="Calibri Light" w:hAnsi="Calibri Light" w:cs="Calibri Light"/>
          <w:i/>
          <w:iCs/>
        </w:rPr>
      </w:pPr>
      <w:hyperlink r:id="rId19" w:history="1">
        <w:r w:rsidR="0018433B" w:rsidRPr="0041586E">
          <w:rPr>
            <w:rStyle w:val="Hyperlink"/>
            <w:rFonts w:ascii="Calibri Light" w:hAnsi="Calibri Light" w:cs="Calibri Light"/>
          </w:rPr>
          <w:t>842-10-15</w:t>
        </w:r>
        <w:r w:rsidR="0018433B">
          <w:rPr>
            <w:rStyle w:val="Hyperlink"/>
            <w:rFonts w:ascii="Calibri Light" w:hAnsi="Calibri Light" w:cs="Calibri Light"/>
            <w:i/>
            <w:iCs/>
          </w:rPr>
          <w:t>, Leases — Overall — Scope and Scope Exceptions</w:t>
        </w:r>
      </w:hyperlink>
      <w:r w:rsidR="0057232D">
        <w:rPr>
          <w:rFonts w:ascii="Calibri Light" w:hAnsi="Calibri Light" w:cs="Calibri Light"/>
          <w:i/>
          <w:iCs/>
        </w:rPr>
        <w:t xml:space="preserve"> </w:t>
      </w:r>
    </w:p>
    <w:p w14:paraId="2BF5511E" w14:textId="0A7F5C25" w:rsidR="0057232D" w:rsidRDefault="0041586E" w:rsidP="0057232D">
      <w:pPr>
        <w:pStyle w:val="PABullet1"/>
        <w:numPr>
          <w:ilvl w:val="0"/>
          <w:numId w:val="9"/>
        </w:numPr>
        <w:spacing w:before="240" w:after="240"/>
        <w:ind w:left="720"/>
        <w:rPr>
          <w:rFonts w:ascii="Calibri Light" w:hAnsi="Calibri Light" w:cs="Calibri Light"/>
          <w:i/>
          <w:iCs/>
        </w:rPr>
      </w:pPr>
      <w:hyperlink r:id="rId20" w:history="1">
        <w:r w:rsidR="0018433B" w:rsidRPr="0041586E">
          <w:rPr>
            <w:rStyle w:val="Hyperlink"/>
            <w:rFonts w:ascii="Calibri Light" w:hAnsi="Calibri Light" w:cs="Calibri Light"/>
          </w:rPr>
          <w:t>842-10-55</w:t>
        </w:r>
        <w:r w:rsidR="0018433B">
          <w:rPr>
            <w:rStyle w:val="Hyperlink"/>
            <w:rFonts w:ascii="Calibri Light" w:hAnsi="Calibri Light" w:cs="Calibri Light"/>
            <w:i/>
            <w:iCs/>
          </w:rPr>
          <w:t>, Leases — Overall — Implementation Guidance and Illustrations</w:t>
        </w:r>
      </w:hyperlink>
      <w:r w:rsidR="0057232D">
        <w:rPr>
          <w:rFonts w:ascii="Calibri Light" w:hAnsi="Calibri Light" w:cs="Calibri Light"/>
          <w:i/>
          <w:iCs/>
        </w:rPr>
        <w:t xml:space="preserve"> </w:t>
      </w:r>
    </w:p>
    <w:p w14:paraId="626F22C0" w14:textId="5F3B27B3" w:rsidR="0057232D" w:rsidRPr="0057232D" w:rsidRDefault="0041586E" w:rsidP="0057232D">
      <w:pPr>
        <w:pStyle w:val="PABullet1"/>
        <w:numPr>
          <w:ilvl w:val="0"/>
          <w:numId w:val="9"/>
        </w:numPr>
        <w:spacing w:before="240" w:after="240"/>
        <w:ind w:left="720"/>
        <w:rPr>
          <w:rFonts w:ascii="Calibri Light" w:hAnsi="Calibri Light" w:cs="Calibri Light"/>
          <w:i/>
          <w:iCs/>
        </w:rPr>
      </w:pPr>
      <w:hyperlink r:id="rId21" w:history="1">
        <w:r w:rsidR="0018433B" w:rsidRPr="0041586E">
          <w:rPr>
            <w:rStyle w:val="Hyperlink"/>
            <w:rFonts w:ascii="Calibri Light" w:hAnsi="Calibri Light" w:cs="Calibri Light"/>
          </w:rPr>
          <w:t>842-10-65</w:t>
        </w:r>
        <w:r w:rsidR="0018433B">
          <w:rPr>
            <w:rStyle w:val="Hyperlink"/>
            <w:rFonts w:ascii="Calibri Light" w:hAnsi="Calibri Light" w:cs="Calibri Light"/>
            <w:i/>
            <w:iCs/>
          </w:rPr>
          <w:t>, Leases — Overall — Transition and Open Effective Date Information</w:t>
        </w:r>
      </w:hyperlink>
      <w:r w:rsidR="0057232D">
        <w:rPr>
          <w:rFonts w:ascii="Calibri Light" w:hAnsi="Calibri Light" w:cs="Calibri Light"/>
          <w:i/>
          <w:iCs/>
        </w:rPr>
        <w:t xml:space="preserve"> </w:t>
      </w:r>
    </w:p>
    <w:p w14:paraId="004CF34A" w14:textId="20EEAF1E" w:rsidR="00EE60C4" w:rsidRPr="0041586E" w:rsidRDefault="0041586E" w:rsidP="004A2BBF">
      <w:pPr>
        <w:pStyle w:val="PABulletLink75IND"/>
        <w:numPr>
          <w:ilvl w:val="0"/>
          <w:numId w:val="19"/>
        </w:numPr>
        <w:spacing w:before="0" w:after="240"/>
        <w:ind w:left="360"/>
        <w:rPr>
          <w:rStyle w:val="Hyperlink"/>
          <w:rFonts w:ascii="Calibri Light" w:hAnsi="Calibri Light" w:cs="Calibri Light"/>
          <w:b/>
          <w:iCs/>
          <w:color w:val="auto"/>
          <w:szCs w:val="22"/>
          <w:shd w:val="clear" w:color="auto" w:fill="auto"/>
          <w:lang w:val="en-US"/>
        </w:rPr>
      </w:pPr>
      <w:hyperlink r:id="rId22" w:history="1">
        <w:r w:rsidR="00EE60C4" w:rsidRPr="00F74C7E">
          <w:rPr>
            <w:rStyle w:val="Hyperlink"/>
            <w:rFonts w:ascii="Calibri Light" w:hAnsi="Calibri Light" w:cs="Calibri Light"/>
            <w:b/>
            <w:iCs/>
          </w:rPr>
          <w:t>202</w:t>
        </w:r>
        <w:r w:rsidR="002E53FC" w:rsidRPr="00F74C7E">
          <w:rPr>
            <w:rStyle w:val="Hyperlink"/>
            <w:rFonts w:ascii="Calibri Light" w:hAnsi="Calibri Light" w:cs="Calibri Light"/>
            <w:b/>
            <w:iCs/>
          </w:rPr>
          <w:t>3</w:t>
        </w:r>
        <w:r w:rsidR="00EE60C4" w:rsidRPr="00F74C7E">
          <w:rPr>
            <w:rStyle w:val="Hyperlink"/>
            <w:rFonts w:ascii="Calibri Light" w:hAnsi="Calibri Light" w:cs="Calibri Light"/>
            <w:b/>
            <w:iCs/>
          </w:rPr>
          <w:t>-0</w:t>
        </w:r>
        <w:r w:rsidR="002E53FC" w:rsidRPr="00F74C7E">
          <w:rPr>
            <w:rStyle w:val="Hyperlink"/>
            <w:rFonts w:ascii="Calibri Light" w:hAnsi="Calibri Light" w:cs="Calibri Light"/>
            <w:b/>
            <w:iCs/>
          </w:rPr>
          <w:t>2</w:t>
        </w:r>
        <w:r w:rsidR="00EE60C4" w:rsidRPr="00F74C7E">
          <w:rPr>
            <w:rStyle w:val="Hyperlink"/>
            <w:rFonts w:ascii="Calibri Light" w:hAnsi="Calibri Light" w:cs="Calibri Light"/>
            <w:b/>
            <w:iCs/>
          </w:rPr>
          <w:t xml:space="preserve"> — </w:t>
        </w:r>
        <w:r w:rsidR="002E53FC" w:rsidRPr="00F74C7E">
          <w:rPr>
            <w:rStyle w:val="Hyperlink"/>
            <w:rFonts w:ascii="Calibri Light" w:hAnsi="Calibri Light" w:cs="Calibri Light"/>
            <w:b/>
            <w:iCs/>
          </w:rPr>
          <w:t>Investments - Equity Method and Joint Ventures (Topic 323)</w:t>
        </w:r>
        <w:r w:rsidR="00EE60C4" w:rsidRPr="00F74C7E">
          <w:rPr>
            <w:rStyle w:val="Hyperlink"/>
            <w:rFonts w:ascii="Calibri Light" w:hAnsi="Calibri Light" w:cs="Calibri Light"/>
            <w:b/>
            <w:iCs/>
          </w:rPr>
          <w:t xml:space="preserve">: </w:t>
        </w:r>
        <w:r w:rsidR="002E53FC" w:rsidRPr="00F74C7E">
          <w:rPr>
            <w:rStyle w:val="Hyperlink"/>
            <w:rFonts w:ascii="Calibri Light" w:hAnsi="Calibri Light" w:cs="Calibri Light"/>
            <w:b/>
            <w:iCs/>
          </w:rPr>
          <w:t>Accounting for Investments in Tax Credit Structures Using the Proportional Amortization Method</w:t>
        </w:r>
      </w:hyperlink>
      <w:r w:rsidR="00DA3E94">
        <w:rPr>
          <w:rStyle w:val="Hyperlink"/>
          <w:rFonts w:ascii="Calibri Light" w:hAnsi="Calibri Light" w:cs="Calibri Light"/>
          <w:b/>
          <w:iCs/>
        </w:rPr>
        <w:t xml:space="preserve"> (a consensus of the Emerging Issues Task Force)</w:t>
      </w:r>
    </w:p>
    <w:p w14:paraId="34612FB0" w14:textId="6AD542A1" w:rsidR="00191D9F" w:rsidRDefault="00191D9F" w:rsidP="008C6556">
      <w:pPr>
        <w:rPr>
          <w:rFonts w:ascii="Calibri Light" w:hAnsi="Calibri Light" w:cs="Calibri Light"/>
        </w:rPr>
      </w:pPr>
      <w:r w:rsidRPr="00191D9F">
        <w:rPr>
          <w:rFonts w:ascii="Calibri Light" w:hAnsi="Calibri Light" w:cs="Calibri Light"/>
        </w:rPr>
        <w:t>As a result of th</w:t>
      </w:r>
      <w:r w:rsidR="00BB17E4">
        <w:rPr>
          <w:rFonts w:ascii="Calibri Light" w:hAnsi="Calibri Light" w:cs="Calibri Light"/>
        </w:rPr>
        <w:t>is</w:t>
      </w:r>
      <w:r w:rsidR="00A0350B">
        <w:rPr>
          <w:rFonts w:ascii="Calibri Light" w:hAnsi="Calibri Light" w:cs="Calibri Light"/>
        </w:rPr>
        <w:t xml:space="preserve"> </w:t>
      </w:r>
      <w:r w:rsidRPr="00191D9F">
        <w:rPr>
          <w:rFonts w:ascii="Calibri Light" w:hAnsi="Calibri Light" w:cs="Calibri Light"/>
        </w:rPr>
        <w:t>ASU, the following section</w:t>
      </w:r>
      <w:r w:rsidR="00072041">
        <w:rPr>
          <w:rFonts w:ascii="Calibri Light" w:hAnsi="Calibri Light" w:cs="Calibri Light"/>
        </w:rPr>
        <w:t>s</w:t>
      </w:r>
      <w:r w:rsidRPr="00191D9F">
        <w:rPr>
          <w:rFonts w:ascii="Calibri Light" w:hAnsi="Calibri Light" w:cs="Calibri Light"/>
        </w:rPr>
        <w:t xml:space="preserve"> h</w:t>
      </w:r>
      <w:r w:rsidR="00072041">
        <w:rPr>
          <w:rFonts w:ascii="Calibri Light" w:hAnsi="Calibri Light" w:cs="Calibri Light"/>
        </w:rPr>
        <w:t>ave</w:t>
      </w:r>
      <w:r w:rsidRPr="00191D9F">
        <w:rPr>
          <w:rFonts w:ascii="Calibri Light" w:hAnsi="Calibri Light" w:cs="Calibri Light"/>
        </w:rPr>
        <w:t xml:space="preserve"> been updated in the U.S. GAAP Checklist:</w:t>
      </w:r>
    </w:p>
    <w:p w14:paraId="720560C7" w14:textId="56EF1456" w:rsidR="00877FED" w:rsidRPr="00E63CA0" w:rsidRDefault="0041586E" w:rsidP="00877FED">
      <w:pPr>
        <w:pStyle w:val="PABullet1"/>
        <w:numPr>
          <w:ilvl w:val="0"/>
          <w:numId w:val="9"/>
        </w:numPr>
        <w:spacing w:before="240" w:after="240"/>
        <w:ind w:left="720"/>
        <w:rPr>
          <w:rFonts w:ascii="Calibri Light" w:hAnsi="Calibri Light" w:cs="Calibri Light"/>
          <w:i/>
          <w:iCs/>
        </w:rPr>
      </w:pPr>
      <w:hyperlink r:id="rId23" w:history="1">
        <w:r w:rsidR="00877FED" w:rsidRPr="0041586E">
          <w:rPr>
            <w:rStyle w:val="Hyperlink"/>
            <w:rFonts w:ascii="Calibri Light" w:hAnsi="Calibri Light" w:cs="Calibri Light"/>
          </w:rPr>
          <w:t>323-740-25</w:t>
        </w:r>
        <w:r w:rsidR="00877FED" w:rsidRPr="00BB5B2C">
          <w:rPr>
            <w:rStyle w:val="Hyperlink"/>
            <w:rFonts w:ascii="Calibri Light" w:hAnsi="Calibri Light" w:cs="Calibri Light"/>
            <w:i/>
            <w:iCs/>
          </w:rPr>
          <w:t>, Investments</w:t>
        </w:r>
        <w:r w:rsidR="00E63CA0">
          <w:rPr>
            <w:rStyle w:val="Hyperlink"/>
            <w:rFonts w:ascii="Calibri Light" w:hAnsi="Calibri Light" w:cs="Calibri Light"/>
            <w:i/>
            <w:iCs/>
          </w:rPr>
          <w:t xml:space="preserve"> </w:t>
        </w:r>
        <w:r w:rsidR="00E63CA0" w:rsidRPr="00E63CA0">
          <w:rPr>
            <w:rStyle w:val="Hyperlink"/>
            <w:rFonts w:ascii="Calibri Light" w:hAnsi="Calibri Light" w:cs="Calibri Light"/>
            <w:i/>
            <w:iCs/>
          </w:rPr>
          <w:t>—</w:t>
        </w:r>
        <w:r w:rsidR="00E63CA0" w:rsidRPr="00BB5B2C">
          <w:rPr>
            <w:rStyle w:val="Hyperlink"/>
            <w:rFonts w:ascii="Calibri Light" w:hAnsi="Calibri Light" w:cs="Calibri Light"/>
            <w:i/>
            <w:iCs/>
          </w:rPr>
          <w:t xml:space="preserve"> </w:t>
        </w:r>
        <w:r w:rsidR="00877FED" w:rsidRPr="00BB5B2C">
          <w:rPr>
            <w:rStyle w:val="Hyperlink"/>
            <w:rFonts w:ascii="Calibri Light" w:hAnsi="Calibri Light" w:cs="Calibri Light"/>
            <w:i/>
            <w:iCs/>
          </w:rPr>
          <w:t>Equity Method and Joint Ventures</w:t>
        </w:r>
        <w:r w:rsidR="009833DA" w:rsidRPr="00BB5B2C">
          <w:rPr>
            <w:rStyle w:val="Hyperlink"/>
            <w:rFonts w:ascii="Calibri Light" w:hAnsi="Calibri Light" w:cs="Calibri Light"/>
            <w:i/>
            <w:iCs/>
          </w:rPr>
          <w:t xml:space="preserve"> </w:t>
        </w:r>
        <w:r w:rsidR="00E63CA0" w:rsidRPr="00E63CA0">
          <w:rPr>
            <w:rStyle w:val="Hyperlink"/>
            <w:rFonts w:ascii="Calibri Light" w:hAnsi="Calibri Light" w:cs="Calibri Light"/>
            <w:i/>
            <w:iCs/>
          </w:rPr>
          <w:t>—</w:t>
        </w:r>
        <w:r w:rsidR="00877FED" w:rsidRPr="00925E18">
          <w:rPr>
            <w:rStyle w:val="Hyperlink"/>
            <w:rFonts w:ascii="Calibri Light" w:hAnsi="Calibri Light" w:cs="Calibri Light"/>
            <w:i/>
            <w:iCs/>
          </w:rPr>
          <w:t xml:space="preserve"> Income Taxes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 xml:space="preserve">— </w:t>
        </w:r>
        <w:r w:rsidR="00877FED" w:rsidRPr="00BB5B2C">
          <w:rPr>
            <w:rStyle w:val="Hyperlink"/>
            <w:rFonts w:ascii="Calibri Light" w:hAnsi="Calibri Light" w:cs="Calibri Light"/>
            <w:i/>
            <w:iCs/>
          </w:rPr>
          <w:t>Recognition</w:t>
        </w:r>
      </w:hyperlink>
    </w:p>
    <w:p w14:paraId="5B944EC9" w14:textId="4C03E2A0" w:rsidR="00877FED" w:rsidRPr="00E63CA0" w:rsidRDefault="0041586E" w:rsidP="00877FED">
      <w:pPr>
        <w:pStyle w:val="PABullet1"/>
        <w:numPr>
          <w:ilvl w:val="0"/>
          <w:numId w:val="9"/>
        </w:numPr>
        <w:spacing w:before="240" w:after="240"/>
        <w:ind w:left="720"/>
        <w:rPr>
          <w:rFonts w:ascii="Calibri Light" w:hAnsi="Calibri Light" w:cs="Calibri Light"/>
          <w:i/>
          <w:iCs/>
        </w:rPr>
      </w:pPr>
      <w:hyperlink r:id="rId24" w:history="1">
        <w:r w:rsidR="00877FED" w:rsidRPr="0041586E">
          <w:rPr>
            <w:rStyle w:val="Hyperlink"/>
            <w:rFonts w:ascii="Calibri Light" w:hAnsi="Calibri Light" w:cs="Calibri Light"/>
          </w:rPr>
          <w:t>323-740-30</w:t>
        </w:r>
        <w:r w:rsidR="00877FED" w:rsidRPr="00BB5B2C">
          <w:rPr>
            <w:rStyle w:val="Hyperlink"/>
            <w:rFonts w:ascii="Calibri Light" w:hAnsi="Calibri Light" w:cs="Calibri Light"/>
            <w:i/>
            <w:iCs/>
          </w:rPr>
          <w:t>, Investments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877FED" w:rsidRPr="00925E18">
          <w:rPr>
            <w:rStyle w:val="Hyperlink"/>
            <w:rFonts w:ascii="Calibri Light" w:hAnsi="Calibri Light" w:cs="Calibri Light"/>
            <w:i/>
            <w:iCs/>
          </w:rPr>
          <w:t xml:space="preserve"> Equity Method and Joint Ventures</w:t>
        </w:r>
        <w:r w:rsidR="009833DA" w:rsidRPr="00925E18">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877FED" w:rsidRPr="00925E18">
          <w:rPr>
            <w:rStyle w:val="Hyperlink"/>
            <w:rFonts w:ascii="Calibri Light" w:hAnsi="Calibri Light" w:cs="Calibri Light"/>
            <w:i/>
            <w:iCs/>
          </w:rPr>
          <w:t>Income Taxes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 xml:space="preserve">— </w:t>
        </w:r>
        <w:r w:rsidR="00877FED" w:rsidRPr="00BB5B2C">
          <w:rPr>
            <w:rStyle w:val="Hyperlink"/>
            <w:rFonts w:ascii="Calibri Light" w:hAnsi="Calibri Light" w:cs="Calibri Light"/>
            <w:i/>
            <w:iCs/>
          </w:rPr>
          <w:t>Initial Measurement</w:t>
        </w:r>
      </w:hyperlink>
    </w:p>
    <w:p w14:paraId="06352520" w14:textId="1883EA86" w:rsidR="00877FED" w:rsidRPr="00E63CA0" w:rsidRDefault="0041586E" w:rsidP="00877FED">
      <w:pPr>
        <w:pStyle w:val="PABullet1"/>
        <w:numPr>
          <w:ilvl w:val="0"/>
          <w:numId w:val="9"/>
        </w:numPr>
        <w:spacing w:before="240" w:after="240"/>
        <w:ind w:left="720"/>
        <w:rPr>
          <w:rFonts w:ascii="Calibri Light" w:hAnsi="Calibri Light" w:cs="Calibri Light"/>
          <w:i/>
          <w:iCs/>
        </w:rPr>
      </w:pPr>
      <w:hyperlink r:id="rId25" w:history="1">
        <w:r w:rsidR="00877FED" w:rsidRPr="0041586E">
          <w:rPr>
            <w:rStyle w:val="Hyperlink"/>
            <w:rFonts w:ascii="Calibri Light" w:hAnsi="Calibri Light" w:cs="Calibri Light"/>
          </w:rPr>
          <w:t>323-740-35</w:t>
        </w:r>
        <w:r w:rsidR="00877FED" w:rsidRPr="00BB5B2C">
          <w:rPr>
            <w:rStyle w:val="Hyperlink"/>
            <w:rFonts w:ascii="Calibri Light" w:hAnsi="Calibri Light" w:cs="Calibri Light"/>
            <w:i/>
            <w:iCs/>
          </w:rPr>
          <w:t>, Investments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877FED" w:rsidRPr="00925E18">
          <w:rPr>
            <w:rStyle w:val="Hyperlink"/>
            <w:rFonts w:ascii="Calibri Light" w:hAnsi="Calibri Light" w:cs="Calibri Light"/>
            <w:i/>
            <w:iCs/>
          </w:rPr>
          <w:t xml:space="preserve"> Equity Method and Joint Ventures</w:t>
        </w:r>
        <w:r w:rsidR="009833DA" w:rsidRPr="00925E18">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877FED" w:rsidRPr="00925E18">
          <w:rPr>
            <w:rStyle w:val="Hyperlink"/>
            <w:rFonts w:ascii="Calibri Light" w:hAnsi="Calibri Light" w:cs="Calibri Light"/>
            <w:i/>
            <w:iCs/>
          </w:rPr>
          <w:t xml:space="preserve"> Income Taxes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 xml:space="preserve">— </w:t>
        </w:r>
        <w:r w:rsidR="00877FED" w:rsidRPr="00BB5B2C">
          <w:rPr>
            <w:rStyle w:val="Hyperlink"/>
            <w:rFonts w:ascii="Calibri Light" w:hAnsi="Calibri Light" w:cs="Calibri Light"/>
            <w:i/>
            <w:iCs/>
          </w:rPr>
          <w:t xml:space="preserve">Subsequent </w:t>
        </w:r>
        <w:r w:rsidR="00E63CA0" w:rsidRPr="00BB5B2C">
          <w:rPr>
            <w:rStyle w:val="Hyperlink"/>
            <w:rFonts w:ascii="Calibri Light" w:hAnsi="Calibri Light" w:cs="Calibri Light"/>
            <w:i/>
            <w:iCs/>
          </w:rPr>
          <w:t>M</w:t>
        </w:r>
        <w:r w:rsidR="00877FED" w:rsidRPr="00925E18">
          <w:rPr>
            <w:rStyle w:val="Hyperlink"/>
            <w:rFonts w:ascii="Calibri Light" w:hAnsi="Calibri Light" w:cs="Calibri Light"/>
            <w:i/>
            <w:iCs/>
          </w:rPr>
          <w:t>easurement</w:t>
        </w:r>
      </w:hyperlink>
    </w:p>
    <w:p w14:paraId="7ABF4349" w14:textId="453972A6" w:rsidR="00877FED" w:rsidRPr="00BB17E4" w:rsidRDefault="0041586E" w:rsidP="00877FED">
      <w:pPr>
        <w:pStyle w:val="PABullet1"/>
        <w:numPr>
          <w:ilvl w:val="0"/>
          <w:numId w:val="9"/>
        </w:numPr>
        <w:spacing w:before="240" w:after="240"/>
        <w:ind w:left="720"/>
        <w:rPr>
          <w:rFonts w:ascii="Calibri Light" w:hAnsi="Calibri Light" w:cs="Calibri Light"/>
          <w:i/>
          <w:iCs/>
        </w:rPr>
      </w:pPr>
      <w:hyperlink r:id="rId26" w:history="1">
        <w:r w:rsidR="00877FED" w:rsidRPr="0041586E">
          <w:rPr>
            <w:rStyle w:val="Hyperlink"/>
            <w:rFonts w:ascii="Calibri Light" w:hAnsi="Calibri Light" w:cs="Calibri Light"/>
          </w:rPr>
          <w:t>323-740-45</w:t>
        </w:r>
        <w:r w:rsidR="00877FED" w:rsidRPr="00BB5B2C">
          <w:rPr>
            <w:rStyle w:val="Hyperlink"/>
            <w:rFonts w:ascii="Calibri Light" w:hAnsi="Calibri Light" w:cs="Calibri Light"/>
            <w:i/>
            <w:iCs/>
          </w:rPr>
          <w:t>, Investments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 xml:space="preserve">— </w:t>
        </w:r>
        <w:r w:rsidR="00877FED" w:rsidRPr="00BB5B2C">
          <w:rPr>
            <w:rStyle w:val="Hyperlink"/>
            <w:rFonts w:ascii="Calibri Light" w:hAnsi="Calibri Light" w:cs="Calibri Light"/>
            <w:i/>
            <w:iCs/>
          </w:rPr>
          <w:t>Equity Method and Joint Ventures</w:t>
        </w:r>
        <w:r w:rsidR="009833DA" w:rsidRP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877FED" w:rsidRPr="00925E18">
          <w:rPr>
            <w:rStyle w:val="Hyperlink"/>
            <w:rFonts w:ascii="Calibri Light" w:hAnsi="Calibri Light" w:cs="Calibri Light"/>
            <w:i/>
            <w:iCs/>
          </w:rPr>
          <w:t xml:space="preserve"> Income Taxes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BB5B2C">
          <w:rPr>
            <w:rStyle w:val="Hyperlink"/>
            <w:rFonts w:ascii="Calibri Light" w:hAnsi="Calibri Light" w:cs="Calibri Light"/>
            <w:i/>
            <w:iCs/>
          </w:rPr>
          <w:t xml:space="preserve"> </w:t>
        </w:r>
        <w:r w:rsidR="00877FED" w:rsidRPr="00BB5B2C">
          <w:rPr>
            <w:rStyle w:val="Hyperlink"/>
            <w:rFonts w:ascii="Calibri Light" w:hAnsi="Calibri Light" w:cs="Calibri Light"/>
            <w:i/>
            <w:iCs/>
          </w:rPr>
          <w:t>Other Presentation</w:t>
        </w:r>
      </w:hyperlink>
      <w:r w:rsidR="00BB17E4">
        <w:rPr>
          <w:rFonts w:ascii="Calibri Light" w:hAnsi="Calibri Light" w:cs="Calibri Light"/>
          <w:i/>
          <w:iCs/>
        </w:rPr>
        <w:t xml:space="preserve"> </w:t>
      </w:r>
    </w:p>
    <w:p w14:paraId="45D25513" w14:textId="32DE704E" w:rsidR="00877FED" w:rsidRPr="00BB17E4" w:rsidRDefault="0041586E" w:rsidP="00877FED">
      <w:pPr>
        <w:pStyle w:val="PABullet1"/>
        <w:numPr>
          <w:ilvl w:val="0"/>
          <w:numId w:val="9"/>
        </w:numPr>
        <w:spacing w:before="240" w:after="240"/>
        <w:ind w:left="720"/>
        <w:rPr>
          <w:rFonts w:ascii="Calibri Light" w:hAnsi="Calibri Light" w:cs="Calibri Light"/>
          <w:i/>
          <w:iCs/>
        </w:rPr>
      </w:pPr>
      <w:hyperlink r:id="rId27" w:history="1">
        <w:r w:rsidR="00877FED" w:rsidRPr="0041586E">
          <w:rPr>
            <w:rStyle w:val="Hyperlink"/>
            <w:rFonts w:ascii="Calibri Light" w:hAnsi="Calibri Light" w:cs="Calibri Light"/>
          </w:rPr>
          <w:t>323</w:t>
        </w:r>
        <w:r w:rsidR="00877FED" w:rsidRPr="0041586E">
          <w:rPr>
            <w:rStyle w:val="Hyperlink"/>
            <w:rFonts w:cs="Calibri"/>
          </w:rPr>
          <w:t>-</w:t>
        </w:r>
        <w:r w:rsidR="00877FED" w:rsidRPr="0041586E">
          <w:rPr>
            <w:rStyle w:val="Hyperlink"/>
            <w:rFonts w:ascii="Calibri Light" w:hAnsi="Calibri Light" w:cs="Calibri Light"/>
          </w:rPr>
          <w:t>740-50</w:t>
        </w:r>
        <w:r w:rsidR="00877FED" w:rsidRPr="00BB5B2C">
          <w:rPr>
            <w:rStyle w:val="Hyperlink"/>
            <w:rFonts w:ascii="Calibri Light" w:hAnsi="Calibri Light" w:cs="Calibri Light"/>
            <w:i/>
            <w:iCs/>
          </w:rPr>
          <w:t>,</w:t>
        </w:r>
        <w:r w:rsidR="00877FED" w:rsidRPr="00AA093D">
          <w:rPr>
            <w:rStyle w:val="Hyperlink"/>
            <w:rFonts w:cs="Calibri"/>
            <w:i/>
            <w:iCs/>
          </w:rPr>
          <w:t xml:space="preserve"> </w:t>
        </w:r>
        <w:r w:rsidR="00877FED" w:rsidRPr="00BB17E4">
          <w:rPr>
            <w:rStyle w:val="Hyperlink"/>
            <w:rFonts w:ascii="Calibri Light" w:hAnsi="Calibri Light" w:cs="Calibri Light"/>
            <w:i/>
            <w:iCs/>
          </w:rPr>
          <w:t>Investments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BB5B2C" w:rsidRPr="00BB17E4">
          <w:rPr>
            <w:rStyle w:val="Hyperlink"/>
            <w:rFonts w:ascii="Calibri Light" w:hAnsi="Calibri Light" w:cs="Calibri Light"/>
            <w:i/>
            <w:iCs/>
          </w:rPr>
          <w:t xml:space="preserve"> </w:t>
        </w:r>
        <w:r w:rsidR="00877FED" w:rsidRPr="00BB17E4">
          <w:rPr>
            <w:rStyle w:val="Hyperlink"/>
            <w:rFonts w:ascii="Calibri Light" w:hAnsi="Calibri Light" w:cs="Calibri Light"/>
            <w:i/>
            <w:iCs/>
          </w:rPr>
          <w:t>Equity Method and Joint Ventures</w:t>
        </w:r>
        <w:r w:rsidR="009833DA" w:rsidRPr="00BB17E4">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877FED" w:rsidRPr="00BB17E4">
          <w:rPr>
            <w:rStyle w:val="Hyperlink"/>
            <w:rFonts w:ascii="Calibri Light" w:hAnsi="Calibri Light" w:cs="Calibri Light"/>
            <w:i/>
            <w:iCs/>
          </w:rPr>
          <w:t xml:space="preserve"> Income Taxes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BB5B2C">
          <w:rPr>
            <w:rStyle w:val="Hyperlink"/>
            <w:rFonts w:ascii="Calibri Light" w:hAnsi="Calibri Light" w:cs="Calibri Light"/>
            <w:i/>
            <w:iCs/>
          </w:rPr>
          <w:t xml:space="preserve"> </w:t>
        </w:r>
        <w:r w:rsidR="00877FED" w:rsidRPr="00BB17E4">
          <w:rPr>
            <w:rStyle w:val="Hyperlink"/>
            <w:rFonts w:ascii="Calibri Light" w:hAnsi="Calibri Light" w:cs="Calibri Light"/>
            <w:i/>
            <w:iCs/>
          </w:rPr>
          <w:t>Disclosure</w:t>
        </w:r>
      </w:hyperlink>
    </w:p>
    <w:p w14:paraId="38520EA7" w14:textId="4D3AAB46" w:rsidR="00877FED" w:rsidRPr="00E63CA0" w:rsidRDefault="0041586E" w:rsidP="00877FED">
      <w:pPr>
        <w:pStyle w:val="PABullet1"/>
        <w:numPr>
          <w:ilvl w:val="0"/>
          <w:numId w:val="9"/>
        </w:numPr>
        <w:spacing w:before="240" w:after="240"/>
        <w:ind w:left="720"/>
        <w:rPr>
          <w:rFonts w:ascii="Calibri Light" w:hAnsi="Calibri Light" w:cs="Calibri Light"/>
          <w:i/>
          <w:iCs/>
        </w:rPr>
      </w:pPr>
      <w:hyperlink r:id="rId28" w:history="1">
        <w:r w:rsidR="00877FED" w:rsidRPr="0041586E">
          <w:rPr>
            <w:rStyle w:val="Hyperlink"/>
            <w:rFonts w:ascii="Calibri Light" w:hAnsi="Calibri Light" w:cs="Calibri Light"/>
          </w:rPr>
          <w:t>270-10-5</w:t>
        </w:r>
        <w:r w:rsidR="009833DA" w:rsidRPr="0041586E">
          <w:rPr>
            <w:rStyle w:val="Hyperlink"/>
            <w:rFonts w:ascii="Calibri Light" w:hAnsi="Calibri Light" w:cs="Calibri Light"/>
          </w:rPr>
          <w:t>0</w:t>
        </w:r>
        <w:r w:rsidR="00877FED" w:rsidRPr="00BB5B2C">
          <w:rPr>
            <w:rStyle w:val="Hyperlink"/>
            <w:rFonts w:ascii="Calibri Light" w:hAnsi="Calibri Light" w:cs="Calibri Light"/>
            <w:i/>
            <w:iCs/>
          </w:rPr>
          <w:t xml:space="preserve">, </w:t>
        </w:r>
        <w:r w:rsidR="009833DA" w:rsidRPr="00BB5B2C">
          <w:rPr>
            <w:rStyle w:val="Hyperlink"/>
            <w:rFonts w:ascii="Calibri Light" w:hAnsi="Calibri Light" w:cs="Calibri Light"/>
            <w:i/>
            <w:iCs/>
          </w:rPr>
          <w:t>Interim Reporting</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 xml:space="preserve">— </w:t>
        </w:r>
        <w:r w:rsidR="009833DA" w:rsidRPr="00BB5B2C">
          <w:rPr>
            <w:rStyle w:val="Hyperlink"/>
            <w:rFonts w:ascii="Calibri Light" w:hAnsi="Calibri Light" w:cs="Calibri Light"/>
            <w:i/>
            <w:iCs/>
          </w:rPr>
          <w:t>Overall</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 xml:space="preserve">— </w:t>
        </w:r>
        <w:r w:rsidR="009833DA" w:rsidRPr="00BB5B2C">
          <w:rPr>
            <w:rStyle w:val="Hyperlink"/>
            <w:rFonts w:ascii="Calibri Light" w:hAnsi="Calibri Light" w:cs="Calibri Light"/>
            <w:i/>
            <w:iCs/>
          </w:rPr>
          <w:t>Disclosure</w:t>
        </w:r>
      </w:hyperlink>
    </w:p>
    <w:bookmarkStart w:id="7" w:name="_Hlk131600371"/>
    <w:p w14:paraId="1D8E5F53" w14:textId="4D26573A" w:rsidR="00877FED" w:rsidRPr="007E4C29" w:rsidRDefault="007E4C29" w:rsidP="00877FED">
      <w:pPr>
        <w:pStyle w:val="PABullet1"/>
        <w:numPr>
          <w:ilvl w:val="0"/>
          <w:numId w:val="9"/>
        </w:numPr>
        <w:spacing w:before="240" w:after="240"/>
        <w:ind w:left="720"/>
        <w:rPr>
          <w:rStyle w:val="Hyperlink"/>
          <w:rFonts w:ascii="Calibri Light" w:hAnsi="Calibri Light" w:cs="Calibri Light"/>
          <w:i/>
          <w:iCs/>
        </w:rPr>
      </w:pPr>
      <w:r>
        <w:rPr>
          <w:rFonts w:ascii="Calibri Light" w:hAnsi="Calibri Light" w:cs="Calibri Light"/>
          <w:i/>
          <w:iCs/>
        </w:rPr>
        <w:fldChar w:fldCharType="begin"/>
      </w:r>
      <w:r>
        <w:rPr>
          <w:rFonts w:ascii="Calibri Light" w:hAnsi="Calibri Light" w:cs="Calibri Light"/>
          <w:i/>
          <w:iCs/>
        </w:rPr>
        <w:instrText xml:space="preserve"> HYPERLINK "https://dart.deloitte.com/USDART/home/codification/expenses/asc740-10-25?nav=srl" </w:instrText>
      </w:r>
      <w:r>
        <w:rPr>
          <w:rFonts w:ascii="Calibri Light" w:hAnsi="Calibri Light" w:cs="Calibri Light"/>
          <w:i/>
          <w:iCs/>
        </w:rPr>
        <w:fldChar w:fldCharType="separate"/>
      </w:r>
      <w:r w:rsidR="00877FED" w:rsidRPr="0041586E">
        <w:rPr>
          <w:rStyle w:val="Hyperlink"/>
          <w:rFonts w:ascii="Calibri Light" w:hAnsi="Calibri Light" w:cs="Calibri Light"/>
        </w:rPr>
        <w:t>740-10-25</w:t>
      </w:r>
      <w:r w:rsidR="00877FED" w:rsidRPr="007E4C29">
        <w:rPr>
          <w:rStyle w:val="Hyperlink"/>
          <w:rFonts w:ascii="Calibri Light" w:hAnsi="Calibri Light" w:cs="Calibri Light"/>
          <w:i/>
          <w:iCs/>
        </w:rPr>
        <w:t xml:space="preserve">, </w:t>
      </w:r>
      <w:r w:rsidR="009833DA" w:rsidRPr="007E4C29">
        <w:rPr>
          <w:rStyle w:val="Hyperlink"/>
          <w:rFonts w:ascii="Calibri Light" w:hAnsi="Calibri Light" w:cs="Calibri Light"/>
          <w:i/>
          <w:iCs/>
        </w:rPr>
        <w:t>Income Tax</w:t>
      </w:r>
      <w:r w:rsidR="00877FED" w:rsidRPr="007E4C29">
        <w:rPr>
          <w:rStyle w:val="Hyperlink"/>
          <w:rFonts w:ascii="Calibri Light" w:hAnsi="Calibri Light" w:cs="Calibri Light"/>
          <w:i/>
          <w:iCs/>
        </w:rPr>
        <w:t xml:space="preserve">- </w:t>
      </w:r>
      <w:r w:rsidR="009833DA" w:rsidRPr="007E4C29">
        <w:rPr>
          <w:rStyle w:val="Hyperlink"/>
          <w:rFonts w:ascii="Calibri Light" w:hAnsi="Calibri Light" w:cs="Calibri Light"/>
          <w:i/>
          <w:iCs/>
        </w:rPr>
        <w:t>Overall</w:t>
      </w:r>
      <w:r w:rsidR="00BB5B2C" w:rsidRPr="007E4C29">
        <w:rPr>
          <w:rStyle w:val="Hyperlink"/>
          <w:rFonts w:ascii="Calibri Light" w:hAnsi="Calibri Light" w:cs="Calibri Light"/>
          <w:i/>
          <w:iCs/>
        </w:rPr>
        <w:t xml:space="preserve"> —</w:t>
      </w:r>
      <w:r w:rsidR="00877FED" w:rsidRPr="007E4C29">
        <w:rPr>
          <w:rStyle w:val="Hyperlink"/>
          <w:rFonts w:ascii="Calibri Light" w:hAnsi="Calibri Light" w:cs="Calibri Light"/>
          <w:i/>
          <w:iCs/>
        </w:rPr>
        <w:t xml:space="preserve"> </w:t>
      </w:r>
      <w:r w:rsidR="009833DA" w:rsidRPr="007E4C29">
        <w:rPr>
          <w:rStyle w:val="Hyperlink"/>
          <w:rFonts w:ascii="Calibri Light" w:hAnsi="Calibri Light" w:cs="Calibri Light"/>
          <w:i/>
          <w:iCs/>
        </w:rPr>
        <w:t>Recognition</w:t>
      </w:r>
      <w:r w:rsidR="00877FED" w:rsidRPr="007E4C29">
        <w:rPr>
          <w:rStyle w:val="Hyperlink"/>
          <w:rFonts w:ascii="Calibri Light" w:hAnsi="Calibri Light" w:cs="Calibri Light"/>
          <w:i/>
          <w:iCs/>
        </w:rPr>
        <w:t xml:space="preserve"> </w:t>
      </w:r>
    </w:p>
    <w:bookmarkEnd w:id="7"/>
    <w:p w14:paraId="40C51C27" w14:textId="1BC3D8A1" w:rsidR="00C84137" w:rsidRPr="00BB17E4" w:rsidRDefault="007E4C29">
      <w:pPr>
        <w:pStyle w:val="PABullet1"/>
        <w:numPr>
          <w:ilvl w:val="0"/>
          <w:numId w:val="9"/>
        </w:numPr>
        <w:spacing w:before="240" w:after="240"/>
        <w:ind w:left="720"/>
        <w:rPr>
          <w:rFonts w:ascii="Calibri Light" w:hAnsi="Calibri Light" w:cs="Calibri Light"/>
          <w:i/>
          <w:iCs/>
        </w:rPr>
      </w:pPr>
      <w:r>
        <w:rPr>
          <w:rFonts w:ascii="Calibri Light" w:hAnsi="Calibri Light" w:cs="Calibri Light"/>
          <w:i/>
          <w:iCs/>
        </w:rPr>
        <w:fldChar w:fldCharType="end"/>
      </w:r>
      <w:hyperlink r:id="rId29" w:history="1">
        <w:r w:rsidR="00877FED" w:rsidRPr="0041586E">
          <w:rPr>
            <w:rStyle w:val="Hyperlink"/>
            <w:rFonts w:ascii="Calibri Light" w:hAnsi="Calibri Light" w:cs="Calibri Light"/>
          </w:rPr>
          <w:t>810-10-25</w:t>
        </w:r>
        <w:r w:rsidR="00877FED" w:rsidRPr="00BB5B2C">
          <w:rPr>
            <w:rStyle w:val="Hyperlink"/>
            <w:rFonts w:ascii="Calibri Light" w:hAnsi="Calibri Light" w:cs="Calibri Light"/>
            <w:i/>
            <w:iCs/>
          </w:rPr>
          <w:t xml:space="preserve">, </w:t>
        </w:r>
        <w:r w:rsidR="009833DA" w:rsidRPr="00BB5B2C">
          <w:rPr>
            <w:rStyle w:val="Hyperlink"/>
            <w:rFonts w:ascii="Calibri Light" w:hAnsi="Calibri Light" w:cs="Calibri Light"/>
            <w:i/>
            <w:iCs/>
          </w:rPr>
          <w:t>Consolidation</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BB5B2C">
          <w:rPr>
            <w:rStyle w:val="Hyperlink"/>
            <w:rFonts w:ascii="Calibri Light" w:hAnsi="Calibri Light" w:cs="Calibri Light"/>
            <w:i/>
            <w:iCs/>
          </w:rPr>
          <w:t xml:space="preserve"> </w:t>
        </w:r>
        <w:r w:rsidR="009833DA" w:rsidRPr="00BB5B2C">
          <w:rPr>
            <w:rStyle w:val="Hyperlink"/>
            <w:rFonts w:ascii="Calibri Light" w:hAnsi="Calibri Light" w:cs="Calibri Light"/>
            <w:i/>
            <w:iCs/>
          </w:rPr>
          <w:t>Overall</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 xml:space="preserve">— </w:t>
        </w:r>
        <w:r w:rsidR="009833DA" w:rsidRPr="00BB5B2C">
          <w:rPr>
            <w:rStyle w:val="Hyperlink"/>
            <w:rFonts w:ascii="Calibri Light" w:hAnsi="Calibri Light" w:cs="Calibri Light"/>
            <w:i/>
            <w:iCs/>
          </w:rPr>
          <w:t>Recognition</w:t>
        </w:r>
      </w:hyperlink>
    </w:p>
    <w:p w14:paraId="1DA36A33" w14:textId="006B8A26" w:rsidR="009B68CA" w:rsidRPr="00726321" w:rsidRDefault="00912204" w:rsidP="00912204">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00CC323F"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00927B3B" w:rsidRPr="00493116">
        <w:rPr>
          <w:rFonts w:ascii="Calibri Light" w:hAnsi="Calibri Light" w:cs="Calibri Light"/>
        </w:rPr>
        <w:t>:</w:t>
      </w:r>
    </w:p>
    <w:p w14:paraId="4716B3F5" w14:textId="01E17ABB" w:rsidR="00642778" w:rsidRPr="00BB5B2C" w:rsidRDefault="0041586E" w:rsidP="00642778">
      <w:pPr>
        <w:pStyle w:val="PABullet1"/>
        <w:numPr>
          <w:ilvl w:val="0"/>
          <w:numId w:val="9"/>
        </w:numPr>
        <w:spacing w:before="240" w:after="240"/>
        <w:ind w:left="720"/>
        <w:rPr>
          <w:rFonts w:ascii="Calibri Light" w:hAnsi="Calibri Light" w:cs="Calibri Light"/>
          <w:i/>
          <w:iCs/>
        </w:rPr>
      </w:pPr>
      <w:hyperlink r:id="rId30" w:history="1">
        <w:r w:rsidR="00642778" w:rsidRPr="0041586E">
          <w:rPr>
            <w:rStyle w:val="Hyperlink"/>
            <w:rFonts w:ascii="Calibri Light" w:hAnsi="Calibri Light" w:cs="Calibri Light"/>
          </w:rPr>
          <w:t>323-740-05</w:t>
        </w:r>
        <w:r w:rsidR="00642778" w:rsidRPr="00BB5B2C">
          <w:rPr>
            <w:rStyle w:val="Hyperlink"/>
            <w:rFonts w:ascii="Calibri Light" w:hAnsi="Calibri Light" w:cs="Calibri Light"/>
            <w:i/>
            <w:iCs/>
          </w:rPr>
          <w:t>, Investments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642778" w:rsidRPr="00BB5B2C">
          <w:rPr>
            <w:rStyle w:val="Hyperlink"/>
            <w:rFonts w:ascii="Calibri Light" w:hAnsi="Calibri Light" w:cs="Calibri Light"/>
            <w:i/>
            <w:iCs/>
          </w:rPr>
          <w:t xml:space="preserve"> Equity Method and Joint Ventures </w:t>
        </w:r>
        <w:r w:rsidR="00BB5B2C" w:rsidRPr="00BB5B2C">
          <w:rPr>
            <w:rStyle w:val="Hyperlink"/>
            <w:rFonts w:ascii="Calibri Light" w:hAnsi="Calibri Light" w:cs="Calibri Light"/>
            <w:i/>
            <w:iCs/>
          </w:rPr>
          <w:t>—</w:t>
        </w:r>
        <w:r w:rsidR="00642778" w:rsidRPr="00BB5B2C">
          <w:rPr>
            <w:rStyle w:val="Hyperlink"/>
            <w:rFonts w:ascii="Calibri Light" w:hAnsi="Calibri Light" w:cs="Calibri Light"/>
            <w:i/>
            <w:iCs/>
          </w:rPr>
          <w:t xml:space="preserve"> Income Taxes- Background</w:t>
        </w:r>
      </w:hyperlink>
    </w:p>
    <w:p w14:paraId="4D02A1BC" w14:textId="2EAD1AFD" w:rsidR="00642778" w:rsidRPr="00BB5B2C" w:rsidRDefault="0041586E" w:rsidP="00642778">
      <w:pPr>
        <w:pStyle w:val="PABullet1"/>
        <w:numPr>
          <w:ilvl w:val="0"/>
          <w:numId w:val="9"/>
        </w:numPr>
        <w:spacing w:before="240" w:after="240"/>
        <w:ind w:left="720"/>
        <w:rPr>
          <w:rFonts w:ascii="Calibri Light" w:hAnsi="Calibri Light" w:cs="Calibri Light"/>
          <w:i/>
          <w:iCs/>
        </w:rPr>
      </w:pPr>
      <w:hyperlink r:id="rId31" w:history="1">
        <w:r w:rsidR="00642778" w:rsidRPr="0041586E">
          <w:rPr>
            <w:rStyle w:val="Hyperlink"/>
            <w:rFonts w:ascii="Calibri Light" w:hAnsi="Calibri Light" w:cs="Calibri Light"/>
          </w:rPr>
          <w:t>323-740-15</w:t>
        </w:r>
        <w:r w:rsidR="00642778" w:rsidRPr="00BB5B2C">
          <w:rPr>
            <w:rStyle w:val="Hyperlink"/>
            <w:rFonts w:ascii="Calibri Light" w:hAnsi="Calibri Light" w:cs="Calibri Light"/>
            <w:i/>
            <w:iCs/>
          </w:rPr>
          <w:t>, Investments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642778" w:rsidRPr="00BB5B2C">
          <w:rPr>
            <w:rStyle w:val="Hyperlink"/>
            <w:rFonts w:ascii="Calibri Light" w:hAnsi="Calibri Light" w:cs="Calibri Light"/>
            <w:i/>
            <w:iCs/>
          </w:rPr>
          <w:t xml:space="preserve">Equity Method and Joint Ventures </w:t>
        </w:r>
        <w:r w:rsidR="00BB5B2C" w:rsidRPr="00BB5B2C">
          <w:rPr>
            <w:rStyle w:val="Hyperlink"/>
            <w:rFonts w:ascii="Calibri Light" w:hAnsi="Calibri Light" w:cs="Calibri Light"/>
            <w:i/>
            <w:iCs/>
          </w:rPr>
          <w:t>—</w:t>
        </w:r>
        <w:r w:rsidR="00642778" w:rsidRPr="00BB5B2C">
          <w:rPr>
            <w:rStyle w:val="Hyperlink"/>
            <w:rFonts w:ascii="Calibri Light" w:hAnsi="Calibri Light" w:cs="Calibri Light"/>
            <w:i/>
            <w:iCs/>
          </w:rPr>
          <w:t xml:space="preserve"> Income Taxes</w:t>
        </w:r>
        <w:r w:rsidR="00925E18">
          <w:rPr>
            <w:rStyle w:val="Hyperlink"/>
            <w:rFonts w:ascii="Calibri Light" w:hAnsi="Calibri Light" w:cs="Calibri Light"/>
            <w:i/>
            <w:iCs/>
          </w:rPr>
          <w:t xml:space="preserve"> </w:t>
        </w:r>
        <w:r w:rsidR="00BB5B2C" w:rsidRPr="00BB5B2C">
          <w:rPr>
            <w:rStyle w:val="Hyperlink"/>
            <w:rFonts w:ascii="Calibri Light" w:hAnsi="Calibri Light" w:cs="Calibri Light"/>
            <w:i/>
            <w:iCs/>
          </w:rPr>
          <w:t>—</w:t>
        </w:r>
        <w:r w:rsidR="00642778" w:rsidRPr="00BB5B2C">
          <w:rPr>
            <w:rStyle w:val="Hyperlink"/>
            <w:rFonts w:ascii="Calibri Light" w:hAnsi="Calibri Light" w:cs="Calibri Light"/>
            <w:i/>
            <w:iCs/>
          </w:rPr>
          <w:t xml:space="preserve"> Scope</w:t>
        </w:r>
      </w:hyperlink>
      <w:r w:rsidR="00BB17E4" w:rsidRPr="00BB5B2C">
        <w:rPr>
          <w:rFonts w:ascii="Calibri Light" w:hAnsi="Calibri Light" w:cs="Calibri Light"/>
          <w:i/>
          <w:iCs/>
        </w:rPr>
        <w:t xml:space="preserve"> </w:t>
      </w:r>
    </w:p>
    <w:p w14:paraId="2BAF5401" w14:textId="77777777" w:rsidR="00031ADF" w:rsidRPr="00031ADF" w:rsidRDefault="0041586E" w:rsidP="00031ADF">
      <w:pPr>
        <w:pStyle w:val="PABullet1"/>
        <w:numPr>
          <w:ilvl w:val="0"/>
          <w:numId w:val="9"/>
        </w:numPr>
        <w:spacing w:before="240" w:after="0"/>
        <w:ind w:left="720"/>
        <w:rPr>
          <w:rStyle w:val="Hyperlink"/>
          <w:rFonts w:ascii="Calibri Light" w:hAnsi="Calibri Light" w:cs="Calibri Light"/>
          <w:i/>
          <w:iCs/>
          <w:color w:val="000000"/>
          <w:u w:val="none"/>
        </w:rPr>
      </w:pPr>
      <w:hyperlink r:id="rId32" w:history="1">
        <w:r w:rsidR="00642778" w:rsidRPr="0041586E">
          <w:rPr>
            <w:rStyle w:val="Hyperlink"/>
            <w:rFonts w:ascii="Calibri Light" w:hAnsi="Calibri Light" w:cs="Calibri Light"/>
          </w:rPr>
          <w:t>323-740-55</w:t>
        </w:r>
        <w:r w:rsidR="00642778" w:rsidRPr="00BB5B2C">
          <w:rPr>
            <w:rStyle w:val="Hyperlink"/>
            <w:rFonts w:ascii="Calibri Light" w:hAnsi="Calibri Light" w:cs="Calibri Light"/>
            <w:i/>
            <w:iCs/>
          </w:rPr>
          <w:t>, Investments</w:t>
        </w:r>
        <w:r w:rsidR="00BB5B2C">
          <w:rPr>
            <w:rStyle w:val="Hyperlink"/>
            <w:rFonts w:ascii="Calibri Light" w:hAnsi="Calibri Light" w:cs="Calibri Light"/>
            <w:i/>
            <w:iCs/>
          </w:rPr>
          <w:t xml:space="preserve"> </w:t>
        </w:r>
        <w:r w:rsidR="00BB5B2C" w:rsidRPr="00BB5B2C">
          <w:rPr>
            <w:rStyle w:val="Hyperlink"/>
            <w:rFonts w:ascii="Calibri Light" w:hAnsi="Calibri Light" w:cs="Calibri Light"/>
            <w:i/>
            <w:iCs/>
          </w:rPr>
          <w:t xml:space="preserve">— </w:t>
        </w:r>
        <w:r w:rsidR="00642778" w:rsidRPr="00BB5B2C">
          <w:rPr>
            <w:rStyle w:val="Hyperlink"/>
            <w:rFonts w:ascii="Calibri Light" w:hAnsi="Calibri Light" w:cs="Calibri Light"/>
            <w:i/>
            <w:iCs/>
          </w:rPr>
          <w:t xml:space="preserve">Equity Method and Joint Ventures </w:t>
        </w:r>
        <w:r w:rsidR="00BB5B2C" w:rsidRPr="00BB5B2C">
          <w:rPr>
            <w:rStyle w:val="Hyperlink"/>
            <w:rFonts w:ascii="Calibri Light" w:hAnsi="Calibri Light" w:cs="Calibri Light"/>
            <w:i/>
            <w:iCs/>
          </w:rPr>
          <w:t>—</w:t>
        </w:r>
        <w:r w:rsidR="00642778" w:rsidRPr="00BB5B2C">
          <w:rPr>
            <w:rStyle w:val="Hyperlink"/>
            <w:rFonts w:ascii="Calibri Light" w:hAnsi="Calibri Light" w:cs="Calibri Light"/>
            <w:i/>
            <w:iCs/>
          </w:rPr>
          <w:t xml:space="preserve"> Income Taxes- Implementation</w:t>
        </w:r>
      </w:hyperlink>
    </w:p>
    <w:p w14:paraId="21C4D7EB" w14:textId="52FEB854" w:rsidR="00AE2221" w:rsidRPr="00031ADF" w:rsidRDefault="0041586E" w:rsidP="00031ADF">
      <w:pPr>
        <w:pStyle w:val="PABullet1"/>
        <w:numPr>
          <w:ilvl w:val="0"/>
          <w:numId w:val="9"/>
        </w:numPr>
        <w:spacing w:before="240" w:after="0"/>
        <w:ind w:left="720"/>
        <w:rPr>
          <w:rFonts w:ascii="Calibri Light" w:hAnsi="Calibri Light" w:cs="Calibri Light"/>
          <w:i/>
          <w:iCs/>
        </w:rPr>
      </w:pPr>
      <w:hyperlink r:id="rId33" w:history="1">
        <w:r w:rsidR="00642778" w:rsidRPr="0041586E">
          <w:rPr>
            <w:rStyle w:val="Hyperlink"/>
            <w:rFonts w:ascii="Calibri Light" w:hAnsi="Calibri Light" w:cs="Calibri Light"/>
          </w:rPr>
          <w:t>323-740-65</w:t>
        </w:r>
        <w:r w:rsidR="00642778" w:rsidRPr="00031ADF">
          <w:rPr>
            <w:rStyle w:val="Hyperlink"/>
            <w:rFonts w:ascii="Calibri Light" w:hAnsi="Calibri Light" w:cs="Calibri Light"/>
            <w:i/>
            <w:iCs/>
          </w:rPr>
          <w:t>, Investments</w:t>
        </w:r>
        <w:r w:rsidR="00BB5B2C" w:rsidRPr="00031ADF">
          <w:rPr>
            <w:rStyle w:val="Hyperlink"/>
            <w:rFonts w:ascii="Calibri Light" w:hAnsi="Calibri Light" w:cs="Calibri Light"/>
            <w:i/>
            <w:iCs/>
          </w:rPr>
          <w:t xml:space="preserve"> — </w:t>
        </w:r>
        <w:r w:rsidR="00642778" w:rsidRPr="00031ADF">
          <w:rPr>
            <w:rStyle w:val="Hyperlink"/>
            <w:rFonts w:ascii="Calibri Light" w:hAnsi="Calibri Light" w:cs="Calibri Light"/>
            <w:i/>
            <w:iCs/>
          </w:rPr>
          <w:t>Equity Method and Joint Ventures</w:t>
        </w:r>
        <w:r w:rsidR="00BB5B2C" w:rsidRPr="00031ADF">
          <w:rPr>
            <w:rStyle w:val="Hyperlink"/>
            <w:rFonts w:ascii="Calibri Light" w:hAnsi="Calibri Light" w:cs="Calibri Light"/>
            <w:i/>
            <w:iCs/>
          </w:rPr>
          <w:t xml:space="preserve"> — </w:t>
        </w:r>
        <w:r w:rsidR="00642778" w:rsidRPr="00031ADF">
          <w:rPr>
            <w:rStyle w:val="Hyperlink"/>
            <w:rFonts w:ascii="Calibri Light" w:hAnsi="Calibri Light" w:cs="Calibri Light"/>
            <w:i/>
            <w:iCs/>
          </w:rPr>
          <w:t>Income Taxes</w:t>
        </w:r>
        <w:r w:rsidR="00BB5B2C" w:rsidRPr="00031ADF">
          <w:rPr>
            <w:rStyle w:val="Hyperlink"/>
            <w:rFonts w:ascii="Calibri Light" w:hAnsi="Calibri Light" w:cs="Calibri Light"/>
            <w:i/>
            <w:iCs/>
          </w:rPr>
          <w:t xml:space="preserve"> — </w:t>
        </w:r>
        <w:r w:rsidR="00642778" w:rsidRPr="00031ADF">
          <w:rPr>
            <w:rStyle w:val="Hyperlink"/>
            <w:rFonts w:ascii="Calibri Light" w:hAnsi="Calibri Light" w:cs="Calibri Light"/>
            <w:i/>
            <w:iCs/>
          </w:rPr>
          <w:t>Transition</w:t>
        </w:r>
      </w:hyperlink>
      <w:r w:rsidR="0079239E" w:rsidRPr="00031ADF">
        <w:rPr>
          <w:rFonts w:ascii="Calibri Light" w:hAnsi="Calibri Light" w:cs="Calibri Light"/>
          <w:i/>
          <w:iCs/>
        </w:rPr>
        <w:t xml:space="preserve"> </w:t>
      </w:r>
    </w:p>
    <w:p w14:paraId="1EA458F8" w14:textId="77777777" w:rsidR="00031ADF" w:rsidRDefault="00031ADF" w:rsidP="00F70CD0">
      <w:pPr>
        <w:spacing w:line="180" w:lineRule="atLeast"/>
        <w:ind w:right="5386"/>
        <w:rPr>
          <w:rFonts w:ascii="Calibri Light" w:hAnsi="Calibri Light" w:cs="Calibri Light"/>
          <w:b/>
          <w:sz w:val="16"/>
          <w:szCs w:val="16"/>
        </w:rPr>
      </w:pPr>
    </w:p>
    <w:p w14:paraId="6FFAC91B" w14:textId="7B6EE4E7" w:rsidR="00031ADF" w:rsidRDefault="00031ADF" w:rsidP="00F70CD0">
      <w:pPr>
        <w:spacing w:line="180" w:lineRule="atLeast"/>
        <w:ind w:right="5386"/>
        <w:rPr>
          <w:rFonts w:ascii="Calibri Light" w:hAnsi="Calibri Light" w:cs="Calibri Light"/>
          <w:b/>
          <w:sz w:val="16"/>
          <w:szCs w:val="16"/>
        </w:rPr>
      </w:pPr>
    </w:p>
    <w:p w14:paraId="68505AD1" w14:textId="6DB8E927" w:rsidR="0018433B" w:rsidRDefault="0018433B" w:rsidP="00F70CD0">
      <w:pPr>
        <w:spacing w:line="180" w:lineRule="atLeast"/>
        <w:ind w:right="5386"/>
        <w:rPr>
          <w:rFonts w:ascii="Calibri Light" w:hAnsi="Calibri Light" w:cs="Calibri Light"/>
          <w:b/>
          <w:sz w:val="16"/>
          <w:szCs w:val="16"/>
        </w:rPr>
      </w:pPr>
    </w:p>
    <w:p w14:paraId="69D56637" w14:textId="3ABF3F4C" w:rsidR="0018433B" w:rsidRDefault="0018433B" w:rsidP="00F70CD0">
      <w:pPr>
        <w:spacing w:line="180" w:lineRule="atLeast"/>
        <w:ind w:right="5386"/>
        <w:rPr>
          <w:rFonts w:ascii="Calibri Light" w:hAnsi="Calibri Light" w:cs="Calibri Light"/>
          <w:b/>
          <w:sz w:val="16"/>
          <w:szCs w:val="16"/>
        </w:rPr>
      </w:pPr>
    </w:p>
    <w:p w14:paraId="55EC0EFD" w14:textId="5C07EB95" w:rsidR="0018433B" w:rsidRDefault="0018433B" w:rsidP="00F70CD0">
      <w:pPr>
        <w:spacing w:line="180" w:lineRule="atLeast"/>
        <w:ind w:right="5386"/>
        <w:rPr>
          <w:rFonts w:ascii="Calibri Light" w:hAnsi="Calibri Light" w:cs="Calibri Light"/>
          <w:b/>
          <w:sz w:val="16"/>
          <w:szCs w:val="16"/>
        </w:rPr>
      </w:pPr>
    </w:p>
    <w:p w14:paraId="2FD3B495" w14:textId="77777777" w:rsidR="00031ADF" w:rsidRDefault="00031ADF" w:rsidP="00F70CD0">
      <w:pPr>
        <w:spacing w:line="180" w:lineRule="atLeast"/>
        <w:ind w:right="5386"/>
        <w:rPr>
          <w:rFonts w:ascii="Calibri Light" w:hAnsi="Calibri Light" w:cs="Calibri Light"/>
          <w:b/>
          <w:sz w:val="16"/>
          <w:szCs w:val="16"/>
        </w:rPr>
      </w:pPr>
    </w:p>
    <w:p w14:paraId="33B37439" w14:textId="77777777" w:rsidR="00EB245C" w:rsidRDefault="00031ADF" w:rsidP="00F70CD0">
      <w:pPr>
        <w:spacing w:line="180" w:lineRule="atLeast"/>
        <w:ind w:right="5386"/>
        <w:rPr>
          <w:rFonts w:ascii="Calibri Light" w:hAnsi="Calibri Light" w:cs="Calibri Light"/>
          <w:b/>
          <w:sz w:val="16"/>
          <w:szCs w:val="16"/>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36BE1ABE">
            <wp:simplePos x="0" y="0"/>
            <wp:positionH relativeFrom="margin">
              <wp:align>left</wp:align>
            </wp:positionH>
            <wp:positionV relativeFrom="paragraph">
              <wp:posOffset>4179</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4082866F" w14:textId="77777777" w:rsidR="00EB245C" w:rsidRDefault="00EB245C" w:rsidP="00F70CD0">
      <w:pPr>
        <w:spacing w:line="180" w:lineRule="atLeast"/>
        <w:ind w:right="5386"/>
        <w:rPr>
          <w:rFonts w:ascii="Calibri Light" w:hAnsi="Calibri Light" w:cs="Calibri Light"/>
          <w:b/>
          <w:sz w:val="16"/>
          <w:szCs w:val="16"/>
        </w:rPr>
      </w:pPr>
    </w:p>
    <w:p w14:paraId="7520FAAC" w14:textId="6A6C34E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7433A818"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34"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5D5CAAEF"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317012">
        <w:rPr>
          <w:rFonts w:ascii="Calibri Light" w:hAnsi="Calibri Light" w:cs="Calibri Light"/>
          <w:sz w:val="16"/>
          <w:szCs w:val="16"/>
        </w:rPr>
        <w:t>3</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default" r:id="rId35"/>
      <w:footerReference w:type="default" r:id="rId3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D68C2" w14:textId="77777777" w:rsidR="000F53F6" w:rsidRDefault="000F53F6" w:rsidP="00C612CD">
      <w:r>
        <w:separator/>
      </w:r>
    </w:p>
    <w:p w14:paraId="31A8BC2F" w14:textId="77777777" w:rsidR="000F53F6" w:rsidRDefault="000F53F6" w:rsidP="00C612CD"/>
  </w:endnote>
  <w:endnote w:type="continuationSeparator" w:id="0">
    <w:p w14:paraId="38BA5BFE" w14:textId="77777777" w:rsidR="000F53F6" w:rsidRDefault="000F53F6" w:rsidP="00C612CD">
      <w:r>
        <w:continuationSeparator/>
      </w:r>
    </w:p>
    <w:p w14:paraId="6067EE79" w14:textId="77777777" w:rsidR="000F53F6" w:rsidRDefault="000F53F6" w:rsidP="00C612CD"/>
  </w:endnote>
  <w:endnote w:type="continuationNotice" w:id="1">
    <w:p w14:paraId="0CF5D12C" w14:textId="77777777" w:rsidR="000F53F6" w:rsidRDefault="000F53F6"/>
    <w:p w14:paraId="4D664460" w14:textId="77777777" w:rsidR="000F53F6" w:rsidRDefault="000F53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CFD00" w14:textId="77777777" w:rsidR="000F53F6" w:rsidRDefault="000F53F6" w:rsidP="00C612CD">
      <w:r>
        <w:separator/>
      </w:r>
    </w:p>
  </w:footnote>
  <w:footnote w:type="continuationSeparator" w:id="0">
    <w:p w14:paraId="230AEE83" w14:textId="77777777" w:rsidR="000F53F6" w:rsidRDefault="000F53F6" w:rsidP="00C612CD">
      <w:r>
        <w:continuationSeparator/>
      </w:r>
    </w:p>
  </w:footnote>
  <w:footnote w:type="continuationNotice" w:id="1">
    <w:p w14:paraId="6EEA00F8" w14:textId="77777777" w:rsidR="000F53F6" w:rsidRPr="00DF1F95" w:rsidRDefault="000F53F6" w:rsidP="00DF1F95">
      <w:pPr>
        <w:pStyle w:val="Footer"/>
      </w:pPr>
    </w:p>
  </w:footnote>
  <w:footnote w:id="2">
    <w:p w14:paraId="7A965C10" w14:textId="2BC9D136" w:rsidR="004D475B" w:rsidRDefault="004D475B" w:rsidP="00302B42">
      <w:pPr>
        <w:pStyle w:val="FootnoteText"/>
        <w:rPr>
          <w:rFonts w:ascii="Calibri Light" w:hAnsi="Calibri Light" w:cs="Calibri Light"/>
          <w:szCs w:val="16"/>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w:t>
      </w:r>
      <w:r w:rsidR="00CC2294">
        <w:rPr>
          <w:rFonts w:ascii="Calibri Light" w:hAnsi="Calibri Light" w:cs="Calibri Light"/>
          <w:szCs w:val="16"/>
          <w:lang w:val="en-US"/>
        </w:rPr>
        <w:t xml:space="preserve"> include within its</w:t>
      </w:r>
      <w:r w:rsidRPr="00E90D62">
        <w:rPr>
          <w:rStyle w:val="FootnoteReference"/>
          <w:rFonts w:ascii="Calibri Light" w:hAnsi="Calibri Light" w:cs="Calibri Light"/>
          <w:szCs w:val="16"/>
          <w:vertAlign w:val="baseline"/>
        </w:rPr>
        <w:t xml:space="preserve"> scope</w:t>
      </w:r>
      <w:r w:rsidR="00CC2294">
        <w:rPr>
          <w:rStyle w:val="FootnoteReference"/>
          <w:rFonts w:ascii="Calibri Light" w:hAnsi="Calibri Light" w:cs="Calibri Light"/>
          <w:szCs w:val="16"/>
          <w:vertAlign w:val="baseline"/>
          <w:lang w:val="en-US"/>
        </w:rPr>
        <w:t>,</w:t>
      </w:r>
      <w:r w:rsidRPr="00E90D62">
        <w:rPr>
          <w:rStyle w:val="FootnoteReference"/>
          <w:rFonts w:ascii="Calibri Light" w:hAnsi="Calibri Light" w:cs="Calibri Light"/>
          <w:szCs w:val="16"/>
          <w:vertAlign w:val="baseline"/>
        </w:rPr>
        <w:t xml:space="preserve"> Topics and Subtopics into the checklist based on what is applicable for the entity.</w:t>
      </w:r>
    </w:p>
    <w:p w14:paraId="786BC547" w14:textId="63B8E054" w:rsidR="004A7988" w:rsidRPr="00E90D62" w:rsidRDefault="004A7988" w:rsidP="00302B42">
      <w:pPr>
        <w:pStyle w:val="FootnoteText"/>
        <w:rPr>
          <w:szCs w:val="16"/>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61FF" w14:textId="0D6873B5" w:rsidR="00BE3634" w:rsidRPr="001F7812" w:rsidRDefault="001F7812" w:rsidP="001F7812">
    <w:pPr>
      <w:pStyle w:val="DeloitteHeaderFooter"/>
      <w:spacing w:after="0"/>
      <w:jc w:val="right"/>
      <w:rPr>
        <w:rFonts w:ascii="Calibri Light" w:hAnsi="Calibri Light" w:cs="Calibri Light"/>
      </w:rPr>
    </w:pPr>
    <w:r w:rsidRPr="001F7812">
      <w:rPr>
        <w:rFonts w:ascii="Calibri Light" w:hAnsi="Calibri Light" w:cs="Calibri Light"/>
      </w:rPr>
      <w:t xml:space="preserve">U.S. GAAP Checklist Q1 </w:t>
    </w:r>
    <w:r w:rsidR="00925E18">
      <w:rPr>
        <w:rFonts w:ascii="Calibri Light" w:hAnsi="Calibri Light" w:cs="Calibri Light"/>
      </w:rPr>
      <w:t>March</w:t>
    </w:r>
    <w:r w:rsidRPr="001F7812">
      <w:rPr>
        <w:rFonts w:ascii="Calibri Light" w:hAnsi="Calibri Light" w:cs="Calibri Light"/>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30C"/>
    <w:multiLevelType w:val="hybridMultilevel"/>
    <w:tmpl w:val="A99AE4BE"/>
    <w:lvl w:ilvl="0" w:tplc="7BDE534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A61603A"/>
    <w:multiLevelType w:val="hybridMultilevel"/>
    <w:tmpl w:val="CB6C872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4"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F946DA"/>
    <w:multiLevelType w:val="hybridMultilevel"/>
    <w:tmpl w:val="C4FE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311954DB"/>
    <w:multiLevelType w:val="hybridMultilevel"/>
    <w:tmpl w:val="43C075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FC300A"/>
    <w:multiLevelType w:val="hybridMultilevel"/>
    <w:tmpl w:val="013A5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B0C86"/>
    <w:multiLevelType w:val="hybridMultilevel"/>
    <w:tmpl w:val="252EC4B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24CFA"/>
    <w:multiLevelType w:val="multilevel"/>
    <w:tmpl w:val="AD9C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1C3DD2"/>
    <w:multiLevelType w:val="hybridMultilevel"/>
    <w:tmpl w:val="FBA82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7F1BB7"/>
    <w:multiLevelType w:val="hybridMultilevel"/>
    <w:tmpl w:val="C7F82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15"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1"/>
  </w:num>
  <w:num w:numId="4">
    <w:abstractNumId w:val="18"/>
  </w:num>
  <w:num w:numId="5">
    <w:abstractNumId w:val="3"/>
  </w:num>
  <w:num w:numId="6">
    <w:abstractNumId w:val="7"/>
  </w:num>
  <w:num w:numId="7">
    <w:abstractNumId w:val="15"/>
  </w:num>
  <w:num w:numId="8">
    <w:abstractNumId w:val="4"/>
  </w:num>
  <w:num w:numId="9">
    <w:abstractNumId w:val="0"/>
  </w:num>
  <w:num w:numId="10">
    <w:abstractNumId w:val="17"/>
  </w:num>
  <w:num w:numId="11">
    <w:abstractNumId w:val="6"/>
  </w:num>
  <w:num w:numId="12">
    <w:abstractNumId w:val="10"/>
  </w:num>
  <w:num w:numId="13">
    <w:abstractNumId w:val="2"/>
  </w:num>
  <w:num w:numId="14">
    <w:abstractNumId w:val="11"/>
  </w:num>
  <w:num w:numId="15">
    <w:abstractNumId w:val="12"/>
  </w:num>
  <w:num w:numId="16">
    <w:abstractNumId w:val="5"/>
  </w:num>
  <w:num w:numId="17">
    <w:abstractNumId w:val="8"/>
  </w:num>
  <w:num w:numId="18">
    <w:abstractNumId w:val="13"/>
  </w:num>
  <w:num w:numId="1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10799"/>
    <w:rsid w:val="000109FD"/>
    <w:rsid w:val="00010C19"/>
    <w:rsid w:val="0001126A"/>
    <w:rsid w:val="00012A5D"/>
    <w:rsid w:val="000135AA"/>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512"/>
    <w:rsid w:val="00031904"/>
    <w:rsid w:val="00031ADF"/>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BAF"/>
    <w:rsid w:val="00097E31"/>
    <w:rsid w:val="000A1000"/>
    <w:rsid w:val="000A2A6F"/>
    <w:rsid w:val="000A2ABD"/>
    <w:rsid w:val="000A46FA"/>
    <w:rsid w:val="000A47D9"/>
    <w:rsid w:val="000A4903"/>
    <w:rsid w:val="000A5309"/>
    <w:rsid w:val="000A5406"/>
    <w:rsid w:val="000A5EA7"/>
    <w:rsid w:val="000A6173"/>
    <w:rsid w:val="000A6748"/>
    <w:rsid w:val="000A731A"/>
    <w:rsid w:val="000A733C"/>
    <w:rsid w:val="000A75A3"/>
    <w:rsid w:val="000A7AD1"/>
    <w:rsid w:val="000A7BBA"/>
    <w:rsid w:val="000A7F3E"/>
    <w:rsid w:val="000B02BD"/>
    <w:rsid w:val="000B0523"/>
    <w:rsid w:val="000B076B"/>
    <w:rsid w:val="000B1C92"/>
    <w:rsid w:val="000B2A02"/>
    <w:rsid w:val="000B2F5E"/>
    <w:rsid w:val="000B3234"/>
    <w:rsid w:val="000B3B4D"/>
    <w:rsid w:val="000B3E8A"/>
    <w:rsid w:val="000B415C"/>
    <w:rsid w:val="000B4778"/>
    <w:rsid w:val="000B5105"/>
    <w:rsid w:val="000B60D1"/>
    <w:rsid w:val="000B60FF"/>
    <w:rsid w:val="000B78B5"/>
    <w:rsid w:val="000C11E4"/>
    <w:rsid w:val="000C1635"/>
    <w:rsid w:val="000C17BF"/>
    <w:rsid w:val="000C239E"/>
    <w:rsid w:val="000C3283"/>
    <w:rsid w:val="000C376A"/>
    <w:rsid w:val="000C4443"/>
    <w:rsid w:val="000C4AF7"/>
    <w:rsid w:val="000C4D11"/>
    <w:rsid w:val="000C552A"/>
    <w:rsid w:val="000C56B8"/>
    <w:rsid w:val="000C695E"/>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FCB"/>
    <w:rsid w:val="000E3701"/>
    <w:rsid w:val="000E43D2"/>
    <w:rsid w:val="000E44E7"/>
    <w:rsid w:val="000E46FB"/>
    <w:rsid w:val="000E481F"/>
    <w:rsid w:val="000E6063"/>
    <w:rsid w:val="000E663A"/>
    <w:rsid w:val="000E6D1F"/>
    <w:rsid w:val="000E7C6E"/>
    <w:rsid w:val="000F0343"/>
    <w:rsid w:val="000F0A6C"/>
    <w:rsid w:val="000F1CB6"/>
    <w:rsid w:val="000F1DB5"/>
    <w:rsid w:val="000F1DC5"/>
    <w:rsid w:val="000F2562"/>
    <w:rsid w:val="000F26BD"/>
    <w:rsid w:val="000F3095"/>
    <w:rsid w:val="000F30B3"/>
    <w:rsid w:val="000F5112"/>
    <w:rsid w:val="000F53F6"/>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914"/>
    <w:rsid w:val="00133B6E"/>
    <w:rsid w:val="00133CFF"/>
    <w:rsid w:val="00134605"/>
    <w:rsid w:val="0013504F"/>
    <w:rsid w:val="00135F40"/>
    <w:rsid w:val="00136520"/>
    <w:rsid w:val="00137161"/>
    <w:rsid w:val="00137259"/>
    <w:rsid w:val="00137638"/>
    <w:rsid w:val="001404F7"/>
    <w:rsid w:val="00140B1B"/>
    <w:rsid w:val="00140C3B"/>
    <w:rsid w:val="00141683"/>
    <w:rsid w:val="0014223C"/>
    <w:rsid w:val="0014254C"/>
    <w:rsid w:val="00142EE6"/>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33B"/>
    <w:rsid w:val="0018475A"/>
    <w:rsid w:val="00184F65"/>
    <w:rsid w:val="001854EE"/>
    <w:rsid w:val="00185D18"/>
    <w:rsid w:val="00186EBE"/>
    <w:rsid w:val="00186EF1"/>
    <w:rsid w:val="00187B1D"/>
    <w:rsid w:val="001902CD"/>
    <w:rsid w:val="00190635"/>
    <w:rsid w:val="00190B83"/>
    <w:rsid w:val="00190C30"/>
    <w:rsid w:val="00191D9F"/>
    <w:rsid w:val="00192044"/>
    <w:rsid w:val="00192380"/>
    <w:rsid w:val="0019245A"/>
    <w:rsid w:val="00193904"/>
    <w:rsid w:val="001944ED"/>
    <w:rsid w:val="00194F3F"/>
    <w:rsid w:val="0019500E"/>
    <w:rsid w:val="001951CC"/>
    <w:rsid w:val="0019539E"/>
    <w:rsid w:val="00195762"/>
    <w:rsid w:val="00195C16"/>
    <w:rsid w:val="0019712B"/>
    <w:rsid w:val="0019754A"/>
    <w:rsid w:val="00197BBC"/>
    <w:rsid w:val="001A03C1"/>
    <w:rsid w:val="001A064A"/>
    <w:rsid w:val="001A0925"/>
    <w:rsid w:val="001A1182"/>
    <w:rsid w:val="001A19B5"/>
    <w:rsid w:val="001A19EF"/>
    <w:rsid w:val="001A20EA"/>
    <w:rsid w:val="001A3041"/>
    <w:rsid w:val="001A4402"/>
    <w:rsid w:val="001A49A0"/>
    <w:rsid w:val="001A6059"/>
    <w:rsid w:val="001A6552"/>
    <w:rsid w:val="001A6811"/>
    <w:rsid w:val="001A6843"/>
    <w:rsid w:val="001A77C9"/>
    <w:rsid w:val="001A7AA5"/>
    <w:rsid w:val="001A7E02"/>
    <w:rsid w:val="001B073E"/>
    <w:rsid w:val="001B082B"/>
    <w:rsid w:val="001B1494"/>
    <w:rsid w:val="001B1AC3"/>
    <w:rsid w:val="001B2A68"/>
    <w:rsid w:val="001B2E80"/>
    <w:rsid w:val="001B3B94"/>
    <w:rsid w:val="001B4628"/>
    <w:rsid w:val="001B4E00"/>
    <w:rsid w:val="001B570D"/>
    <w:rsid w:val="001B5D57"/>
    <w:rsid w:val="001B64A3"/>
    <w:rsid w:val="001B6D39"/>
    <w:rsid w:val="001B72EA"/>
    <w:rsid w:val="001B74A5"/>
    <w:rsid w:val="001B7E65"/>
    <w:rsid w:val="001B7ED5"/>
    <w:rsid w:val="001C0514"/>
    <w:rsid w:val="001C0B33"/>
    <w:rsid w:val="001C1813"/>
    <w:rsid w:val="001C21FC"/>
    <w:rsid w:val="001C2A62"/>
    <w:rsid w:val="001C3768"/>
    <w:rsid w:val="001C389F"/>
    <w:rsid w:val="001C4319"/>
    <w:rsid w:val="001C4C7C"/>
    <w:rsid w:val="001C7375"/>
    <w:rsid w:val="001D02F2"/>
    <w:rsid w:val="001D0327"/>
    <w:rsid w:val="001D0B0C"/>
    <w:rsid w:val="001D0C3C"/>
    <w:rsid w:val="001D26A4"/>
    <w:rsid w:val="001D2DE5"/>
    <w:rsid w:val="001D3EAB"/>
    <w:rsid w:val="001D49A6"/>
    <w:rsid w:val="001D54F1"/>
    <w:rsid w:val="001D586A"/>
    <w:rsid w:val="001D5B12"/>
    <w:rsid w:val="001D62FD"/>
    <w:rsid w:val="001D65B8"/>
    <w:rsid w:val="001D6CB9"/>
    <w:rsid w:val="001D78DC"/>
    <w:rsid w:val="001E03AA"/>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318D"/>
    <w:rsid w:val="001F3318"/>
    <w:rsid w:val="001F3441"/>
    <w:rsid w:val="001F3CF0"/>
    <w:rsid w:val="001F40F8"/>
    <w:rsid w:val="001F4D64"/>
    <w:rsid w:val="001F4E45"/>
    <w:rsid w:val="001F5403"/>
    <w:rsid w:val="001F544B"/>
    <w:rsid w:val="001F56CC"/>
    <w:rsid w:val="001F587B"/>
    <w:rsid w:val="001F58F2"/>
    <w:rsid w:val="001F7021"/>
    <w:rsid w:val="001F7812"/>
    <w:rsid w:val="001F7E23"/>
    <w:rsid w:val="002000DA"/>
    <w:rsid w:val="0020033A"/>
    <w:rsid w:val="0020035F"/>
    <w:rsid w:val="00200C68"/>
    <w:rsid w:val="00200D31"/>
    <w:rsid w:val="0020422B"/>
    <w:rsid w:val="002043D8"/>
    <w:rsid w:val="00204497"/>
    <w:rsid w:val="0020466F"/>
    <w:rsid w:val="0020497C"/>
    <w:rsid w:val="002049BF"/>
    <w:rsid w:val="00204B3C"/>
    <w:rsid w:val="002052F0"/>
    <w:rsid w:val="00205649"/>
    <w:rsid w:val="00205B56"/>
    <w:rsid w:val="00206548"/>
    <w:rsid w:val="0020690A"/>
    <w:rsid w:val="00206DD6"/>
    <w:rsid w:val="0020776B"/>
    <w:rsid w:val="00210DFE"/>
    <w:rsid w:val="00211683"/>
    <w:rsid w:val="0021292A"/>
    <w:rsid w:val="002129C7"/>
    <w:rsid w:val="00212DCD"/>
    <w:rsid w:val="00213579"/>
    <w:rsid w:val="002139BE"/>
    <w:rsid w:val="00214705"/>
    <w:rsid w:val="002155D0"/>
    <w:rsid w:val="002176A0"/>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92"/>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4A84"/>
    <w:rsid w:val="0027595B"/>
    <w:rsid w:val="00275F6F"/>
    <w:rsid w:val="00276EB1"/>
    <w:rsid w:val="002804A0"/>
    <w:rsid w:val="0028073D"/>
    <w:rsid w:val="0028116B"/>
    <w:rsid w:val="002818A5"/>
    <w:rsid w:val="002820E0"/>
    <w:rsid w:val="0028220B"/>
    <w:rsid w:val="0028234C"/>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22F"/>
    <w:rsid w:val="002B040D"/>
    <w:rsid w:val="002B08A6"/>
    <w:rsid w:val="002B10D4"/>
    <w:rsid w:val="002B193D"/>
    <w:rsid w:val="002B1CB5"/>
    <w:rsid w:val="002B2731"/>
    <w:rsid w:val="002B2AE3"/>
    <w:rsid w:val="002B2FC3"/>
    <w:rsid w:val="002B3BBB"/>
    <w:rsid w:val="002B424C"/>
    <w:rsid w:val="002B4E77"/>
    <w:rsid w:val="002B4EC3"/>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0E0"/>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3FC"/>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012"/>
    <w:rsid w:val="00317357"/>
    <w:rsid w:val="00317BE9"/>
    <w:rsid w:val="00317D20"/>
    <w:rsid w:val="00320018"/>
    <w:rsid w:val="003205A2"/>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21D"/>
    <w:rsid w:val="003416E1"/>
    <w:rsid w:val="00341DED"/>
    <w:rsid w:val="0034292B"/>
    <w:rsid w:val="00343D94"/>
    <w:rsid w:val="00344876"/>
    <w:rsid w:val="003449E7"/>
    <w:rsid w:val="00346385"/>
    <w:rsid w:val="003478E2"/>
    <w:rsid w:val="003479E5"/>
    <w:rsid w:val="00347B20"/>
    <w:rsid w:val="00350F66"/>
    <w:rsid w:val="00350F9D"/>
    <w:rsid w:val="0035100C"/>
    <w:rsid w:val="003515A3"/>
    <w:rsid w:val="003518BC"/>
    <w:rsid w:val="00352101"/>
    <w:rsid w:val="00352BC3"/>
    <w:rsid w:val="003539BD"/>
    <w:rsid w:val="00353A61"/>
    <w:rsid w:val="00354D7D"/>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AFC"/>
    <w:rsid w:val="00376536"/>
    <w:rsid w:val="00376BE3"/>
    <w:rsid w:val="00376F4D"/>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596"/>
    <w:rsid w:val="003A090D"/>
    <w:rsid w:val="003A23AF"/>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23FB"/>
    <w:rsid w:val="003D35A5"/>
    <w:rsid w:val="003D3819"/>
    <w:rsid w:val="003D3E86"/>
    <w:rsid w:val="003D4E42"/>
    <w:rsid w:val="003D50FA"/>
    <w:rsid w:val="003D55F3"/>
    <w:rsid w:val="003D5D91"/>
    <w:rsid w:val="003D5FAD"/>
    <w:rsid w:val="003D61E6"/>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3F95"/>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72"/>
    <w:rsid w:val="00414374"/>
    <w:rsid w:val="0041586E"/>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539"/>
    <w:rsid w:val="004349C7"/>
    <w:rsid w:val="00435051"/>
    <w:rsid w:val="00435A59"/>
    <w:rsid w:val="00435B49"/>
    <w:rsid w:val="004366E3"/>
    <w:rsid w:val="004370FE"/>
    <w:rsid w:val="004374DC"/>
    <w:rsid w:val="00437AC3"/>
    <w:rsid w:val="0044143D"/>
    <w:rsid w:val="00441FB0"/>
    <w:rsid w:val="00442B04"/>
    <w:rsid w:val="00443D6C"/>
    <w:rsid w:val="00443F93"/>
    <w:rsid w:val="00444537"/>
    <w:rsid w:val="00445486"/>
    <w:rsid w:val="00446CEC"/>
    <w:rsid w:val="00447337"/>
    <w:rsid w:val="0044762B"/>
    <w:rsid w:val="0045051F"/>
    <w:rsid w:val="00450C7A"/>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196B"/>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39E8"/>
    <w:rsid w:val="004842B2"/>
    <w:rsid w:val="004843BA"/>
    <w:rsid w:val="004846ED"/>
    <w:rsid w:val="00484836"/>
    <w:rsid w:val="0048506D"/>
    <w:rsid w:val="00485292"/>
    <w:rsid w:val="00485458"/>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2BBF"/>
    <w:rsid w:val="004A32D8"/>
    <w:rsid w:val="004A3339"/>
    <w:rsid w:val="004A42D4"/>
    <w:rsid w:val="004A48A8"/>
    <w:rsid w:val="004A4ED6"/>
    <w:rsid w:val="004A50BD"/>
    <w:rsid w:val="004A5E3F"/>
    <w:rsid w:val="004A5FF7"/>
    <w:rsid w:val="004A6252"/>
    <w:rsid w:val="004A6462"/>
    <w:rsid w:val="004A6EC8"/>
    <w:rsid w:val="004A76AF"/>
    <w:rsid w:val="004A774C"/>
    <w:rsid w:val="004A7767"/>
    <w:rsid w:val="004A7988"/>
    <w:rsid w:val="004B0022"/>
    <w:rsid w:val="004B01C2"/>
    <w:rsid w:val="004B0B99"/>
    <w:rsid w:val="004B1423"/>
    <w:rsid w:val="004B1F03"/>
    <w:rsid w:val="004B28AE"/>
    <w:rsid w:val="004B3791"/>
    <w:rsid w:val="004B458F"/>
    <w:rsid w:val="004B53F0"/>
    <w:rsid w:val="004B5861"/>
    <w:rsid w:val="004B59A2"/>
    <w:rsid w:val="004B629D"/>
    <w:rsid w:val="004B6983"/>
    <w:rsid w:val="004B6A81"/>
    <w:rsid w:val="004B6E1C"/>
    <w:rsid w:val="004B6F06"/>
    <w:rsid w:val="004B72A2"/>
    <w:rsid w:val="004B7788"/>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FA9"/>
    <w:rsid w:val="004F32AE"/>
    <w:rsid w:val="004F3478"/>
    <w:rsid w:val="004F3C56"/>
    <w:rsid w:val="004F402D"/>
    <w:rsid w:val="004F4DCF"/>
    <w:rsid w:val="004F55B4"/>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82C"/>
    <w:rsid w:val="00511DCE"/>
    <w:rsid w:val="005136D5"/>
    <w:rsid w:val="0051451A"/>
    <w:rsid w:val="00514741"/>
    <w:rsid w:val="00514A2C"/>
    <w:rsid w:val="00514F37"/>
    <w:rsid w:val="00516794"/>
    <w:rsid w:val="005167CD"/>
    <w:rsid w:val="0051697B"/>
    <w:rsid w:val="0052149A"/>
    <w:rsid w:val="005217B9"/>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C3A"/>
    <w:rsid w:val="00534CB0"/>
    <w:rsid w:val="005350A2"/>
    <w:rsid w:val="00535676"/>
    <w:rsid w:val="00535902"/>
    <w:rsid w:val="00536E95"/>
    <w:rsid w:val="00536F9B"/>
    <w:rsid w:val="00537492"/>
    <w:rsid w:val="00541907"/>
    <w:rsid w:val="00541EB8"/>
    <w:rsid w:val="005424E1"/>
    <w:rsid w:val="005426EB"/>
    <w:rsid w:val="00543141"/>
    <w:rsid w:val="00543673"/>
    <w:rsid w:val="00543916"/>
    <w:rsid w:val="00543F2B"/>
    <w:rsid w:val="00545247"/>
    <w:rsid w:val="00545AD2"/>
    <w:rsid w:val="00545E9F"/>
    <w:rsid w:val="00546083"/>
    <w:rsid w:val="00546A28"/>
    <w:rsid w:val="00547468"/>
    <w:rsid w:val="0054768C"/>
    <w:rsid w:val="00551BC5"/>
    <w:rsid w:val="005522A5"/>
    <w:rsid w:val="00552E23"/>
    <w:rsid w:val="00553518"/>
    <w:rsid w:val="005545EE"/>
    <w:rsid w:val="00554B31"/>
    <w:rsid w:val="00554F11"/>
    <w:rsid w:val="00555BB4"/>
    <w:rsid w:val="005563D0"/>
    <w:rsid w:val="00556641"/>
    <w:rsid w:val="00557B91"/>
    <w:rsid w:val="00560EA7"/>
    <w:rsid w:val="0056233C"/>
    <w:rsid w:val="005630E6"/>
    <w:rsid w:val="00564D1C"/>
    <w:rsid w:val="00565104"/>
    <w:rsid w:val="005654CC"/>
    <w:rsid w:val="00565911"/>
    <w:rsid w:val="00565DAC"/>
    <w:rsid w:val="00570570"/>
    <w:rsid w:val="00570B89"/>
    <w:rsid w:val="0057165B"/>
    <w:rsid w:val="00571F57"/>
    <w:rsid w:val="0057232D"/>
    <w:rsid w:val="00572703"/>
    <w:rsid w:val="00574AE9"/>
    <w:rsid w:val="00575067"/>
    <w:rsid w:val="0057526D"/>
    <w:rsid w:val="005759A8"/>
    <w:rsid w:val="00575F37"/>
    <w:rsid w:val="005765A5"/>
    <w:rsid w:val="00576633"/>
    <w:rsid w:val="00576C86"/>
    <w:rsid w:val="0058018E"/>
    <w:rsid w:val="005808D4"/>
    <w:rsid w:val="005812F4"/>
    <w:rsid w:val="005813DD"/>
    <w:rsid w:val="00581CB8"/>
    <w:rsid w:val="005827A2"/>
    <w:rsid w:val="005833A9"/>
    <w:rsid w:val="005833F6"/>
    <w:rsid w:val="005836EA"/>
    <w:rsid w:val="00583777"/>
    <w:rsid w:val="00583CE4"/>
    <w:rsid w:val="00584B08"/>
    <w:rsid w:val="005856F7"/>
    <w:rsid w:val="00587258"/>
    <w:rsid w:val="00587EE1"/>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FBC"/>
    <w:rsid w:val="005A76BF"/>
    <w:rsid w:val="005A7ED4"/>
    <w:rsid w:val="005B010D"/>
    <w:rsid w:val="005B08B3"/>
    <w:rsid w:val="005B153B"/>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3D1E"/>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C3D"/>
    <w:rsid w:val="005F5E68"/>
    <w:rsid w:val="005F6AE1"/>
    <w:rsid w:val="005F70AC"/>
    <w:rsid w:val="005F7248"/>
    <w:rsid w:val="005F72A2"/>
    <w:rsid w:val="005F78E2"/>
    <w:rsid w:val="005F79C7"/>
    <w:rsid w:val="005F7BAD"/>
    <w:rsid w:val="00601810"/>
    <w:rsid w:val="00601BEF"/>
    <w:rsid w:val="0060218E"/>
    <w:rsid w:val="006021B4"/>
    <w:rsid w:val="00602309"/>
    <w:rsid w:val="00602679"/>
    <w:rsid w:val="00603230"/>
    <w:rsid w:val="00604281"/>
    <w:rsid w:val="006055D0"/>
    <w:rsid w:val="00605D98"/>
    <w:rsid w:val="006064C7"/>
    <w:rsid w:val="006065A0"/>
    <w:rsid w:val="006076BE"/>
    <w:rsid w:val="006104F0"/>
    <w:rsid w:val="006108BA"/>
    <w:rsid w:val="00610A88"/>
    <w:rsid w:val="00612EFD"/>
    <w:rsid w:val="00612F7B"/>
    <w:rsid w:val="0061355B"/>
    <w:rsid w:val="006135AF"/>
    <w:rsid w:val="00614414"/>
    <w:rsid w:val="00614442"/>
    <w:rsid w:val="00615017"/>
    <w:rsid w:val="00615183"/>
    <w:rsid w:val="00615660"/>
    <w:rsid w:val="006161E8"/>
    <w:rsid w:val="00617138"/>
    <w:rsid w:val="006176A5"/>
    <w:rsid w:val="006207BB"/>
    <w:rsid w:val="00622659"/>
    <w:rsid w:val="00622B35"/>
    <w:rsid w:val="00623820"/>
    <w:rsid w:val="00623A04"/>
    <w:rsid w:val="00624B8F"/>
    <w:rsid w:val="0062569E"/>
    <w:rsid w:val="00625F3A"/>
    <w:rsid w:val="00626519"/>
    <w:rsid w:val="006268CF"/>
    <w:rsid w:val="00627016"/>
    <w:rsid w:val="0063112C"/>
    <w:rsid w:val="00631583"/>
    <w:rsid w:val="006316B1"/>
    <w:rsid w:val="006319B0"/>
    <w:rsid w:val="00631F5E"/>
    <w:rsid w:val="00632020"/>
    <w:rsid w:val="00632035"/>
    <w:rsid w:val="00632EB2"/>
    <w:rsid w:val="00634682"/>
    <w:rsid w:val="0063496D"/>
    <w:rsid w:val="00636054"/>
    <w:rsid w:val="00636608"/>
    <w:rsid w:val="006379DA"/>
    <w:rsid w:val="00637DBA"/>
    <w:rsid w:val="00640749"/>
    <w:rsid w:val="00641952"/>
    <w:rsid w:val="00642778"/>
    <w:rsid w:val="00642D03"/>
    <w:rsid w:val="0064420F"/>
    <w:rsid w:val="0064465A"/>
    <w:rsid w:val="00644C17"/>
    <w:rsid w:val="00644EAE"/>
    <w:rsid w:val="00645082"/>
    <w:rsid w:val="00645558"/>
    <w:rsid w:val="00645BC6"/>
    <w:rsid w:val="0064691A"/>
    <w:rsid w:val="006471F4"/>
    <w:rsid w:val="00647774"/>
    <w:rsid w:val="00647B9B"/>
    <w:rsid w:val="006501A3"/>
    <w:rsid w:val="0065137C"/>
    <w:rsid w:val="00651781"/>
    <w:rsid w:val="00651941"/>
    <w:rsid w:val="00652316"/>
    <w:rsid w:val="00653451"/>
    <w:rsid w:val="00653B61"/>
    <w:rsid w:val="0065412C"/>
    <w:rsid w:val="00654636"/>
    <w:rsid w:val="00654B98"/>
    <w:rsid w:val="00654DFA"/>
    <w:rsid w:val="00655457"/>
    <w:rsid w:val="0065554D"/>
    <w:rsid w:val="006556C3"/>
    <w:rsid w:val="0065674E"/>
    <w:rsid w:val="00657332"/>
    <w:rsid w:val="0065752D"/>
    <w:rsid w:val="006577E1"/>
    <w:rsid w:val="006578CB"/>
    <w:rsid w:val="00657907"/>
    <w:rsid w:val="006607FE"/>
    <w:rsid w:val="00660F52"/>
    <w:rsid w:val="006611CF"/>
    <w:rsid w:val="006613EF"/>
    <w:rsid w:val="00661778"/>
    <w:rsid w:val="00662A79"/>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C32"/>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612D"/>
    <w:rsid w:val="006A61D4"/>
    <w:rsid w:val="006A6ECA"/>
    <w:rsid w:val="006A74A7"/>
    <w:rsid w:val="006A74EE"/>
    <w:rsid w:val="006A76B7"/>
    <w:rsid w:val="006B0357"/>
    <w:rsid w:val="006B2094"/>
    <w:rsid w:val="006B2B86"/>
    <w:rsid w:val="006B3FD7"/>
    <w:rsid w:val="006B40B7"/>
    <w:rsid w:val="006B4453"/>
    <w:rsid w:val="006B4B9B"/>
    <w:rsid w:val="006B4EEA"/>
    <w:rsid w:val="006B5AA3"/>
    <w:rsid w:val="006B74D1"/>
    <w:rsid w:val="006B76B9"/>
    <w:rsid w:val="006B7C48"/>
    <w:rsid w:val="006C0450"/>
    <w:rsid w:val="006C0680"/>
    <w:rsid w:val="006C07ED"/>
    <w:rsid w:val="006C1E78"/>
    <w:rsid w:val="006C3BE1"/>
    <w:rsid w:val="006C4439"/>
    <w:rsid w:val="006C6274"/>
    <w:rsid w:val="006C6685"/>
    <w:rsid w:val="006C6B40"/>
    <w:rsid w:val="006C7B30"/>
    <w:rsid w:val="006D1F36"/>
    <w:rsid w:val="006D218E"/>
    <w:rsid w:val="006D23E9"/>
    <w:rsid w:val="006D3A99"/>
    <w:rsid w:val="006D3D20"/>
    <w:rsid w:val="006D41A4"/>
    <w:rsid w:val="006D43FB"/>
    <w:rsid w:val="006D4D8D"/>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9E4"/>
    <w:rsid w:val="006F5277"/>
    <w:rsid w:val="006F788C"/>
    <w:rsid w:val="007001E1"/>
    <w:rsid w:val="00700BD2"/>
    <w:rsid w:val="007011D6"/>
    <w:rsid w:val="00702266"/>
    <w:rsid w:val="00704083"/>
    <w:rsid w:val="00704201"/>
    <w:rsid w:val="00704944"/>
    <w:rsid w:val="00704CB6"/>
    <w:rsid w:val="007051C1"/>
    <w:rsid w:val="0070578E"/>
    <w:rsid w:val="00705B8E"/>
    <w:rsid w:val="0070673B"/>
    <w:rsid w:val="00706849"/>
    <w:rsid w:val="00707DBE"/>
    <w:rsid w:val="00710096"/>
    <w:rsid w:val="007111DC"/>
    <w:rsid w:val="0071165F"/>
    <w:rsid w:val="007118E9"/>
    <w:rsid w:val="007118F1"/>
    <w:rsid w:val="00713869"/>
    <w:rsid w:val="007168B2"/>
    <w:rsid w:val="00716AAF"/>
    <w:rsid w:val="00716B43"/>
    <w:rsid w:val="00716F05"/>
    <w:rsid w:val="00717417"/>
    <w:rsid w:val="00717578"/>
    <w:rsid w:val="00720F30"/>
    <w:rsid w:val="007214C7"/>
    <w:rsid w:val="00721A9F"/>
    <w:rsid w:val="00722BC8"/>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474EF"/>
    <w:rsid w:val="007502D3"/>
    <w:rsid w:val="007524CB"/>
    <w:rsid w:val="007528F3"/>
    <w:rsid w:val="0075338F"/>
    <w:rsid w:val="007534AD"/>
    <w:rsid w:val="00753716"/>
    <w:rsid w:val="00753CFD"/>
    <w:rsid w:val="0075423F"/>
    <w:rsid w:val="00754AF1"/>
    <w:rsid w:val="0075555B"/>
    <w:rsid w:val="00755704"/>
    <w:rsid w:val="0075588F"/>
    <w:rsid w:val="007563E8"/>
    <w:rsid w:val="0075670D"/>
    <w:rsid w:val="007568CB"/>
    <w:rsid w:val="00756CEE"/>
    <w:rsid w:val="00756DA9"/>
    <w:rsid w:val="00757C07"/>
    <w:rsid w:val="00760693"/>
    <w:rsid w:val="00760CE5"/>
    <w:rsid w:val="007616E4"/>
    <w:rsid w:val="00762489"/>
    <w:rsid w:val="007627CC"/>
    <w:rsid w:val="00763355"/>
    <w:rsid w:val="00763BE8"/>
    <w:rsid w:val="00763E7E"/>
    <w:rsid w:val="00764562"/>
    <w:rsid w:val="007653FB"/>
    <w:rsid w:val="007655D8"/>
    <w:rsid w:val="00765671"/>
    <w:rsid w:val="007657CB"/>
    <w:rsid w:val="00765FCC"/>
    <w:rsid w:val="0076634F"/>
    <w:rsid w:val="00766E7B"/>
    <w:rsid w:val="007672DA"/>
    <w:rsid w:val="007701AF"/>
    <w:rsid w:val="00770554"/>
    <w:rsid w:val="00771521"/>
    <w:rsid w:val="00771669"/>
    <w:rsid w:val="00772558"/>
    <w:rsid w:val="00772C37"/>
    <w:rsid w:val="00772FFE"/>
    <w:rsid w:val="00773F22"/>
    <w:rsid w:val="00774A2B"/>
    <w:rsid w:val="007750FD"/>
    <w:rsid w:val="00775AC7"/>
    <w:rsid w:val="00775EB6"/>
    <w:rsid w:val="007761B8"/>
    <w:rsid w:val="00776600"/>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239E"/>
    <w:rsid w:val="00792578"/>
    <w:rsid w:val="0079287B"/>
    <w:rsid w:val="00792E62"/>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EAE"/>
    <w:rsid w:val="007B021E"/>
    <w:rsid w:val="007B1384"/>
    <w:rsid w:val="007B15F1"/>
    <w:rsid w:val="007B36B4"/>
    <w:rsid w:val="007B3FC6"/>
    <w:rsid w:val="007B40F0"/>
    <w:rsid w:val="007B50A5"/>
    <w:rsid w:val="007B58D1"/>
    <w:rsid w:val="007B611B"/>
    <w:rsid w:val="007B67AB"/>
    <w:rsid w:val="007B6949"/>
    <w:rsid w:val="007C038F"/>
    <w:rsid w:val="007C111E"/>
    <w:rsid w:val="007C1816"/>
    <w:rsid w:val="007C1B01"/>
    <w:rsid w:val="007C1C72"/>
    <w:rsid w:val="007C2D0F"/>
    <w:rsid w:val="007C3411"/>
    <w:rsid w:val="007C3709"/>
    <w:rsid w:val="007C3803"/>
    <w:rsid w:val="007C4718"/>
    <w:rsid w:val="007C5A1A"/>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4C29"/>
    <w:rsid w:val="007E6B75"/>
    <w:rsid w:val="007E7CCB"/>
    <w:rsid w:val="007F0AAB"/>
    <w:rsid w:val="007F20B6"/>
    <w:rsid w:val="007F2964"/>
    <w:rsid w:val="007F3DBA"/>
    <w:rsid w:val="007F4327"/>
    <w:rsid w:val="007F461A"/>
    <w:rsid w:val="007F64FE"/>
    <w:rsid w:val="007F6719"/>
    <w:rsid w:val="007F6E57"/>
    <w:rsid w:val="007F7606"/>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6614"/>
    <w:rsid w:val="0081676D"/>
    <w:rsid w:val="0081732A"/>
    <w:rsid w:val="008174D1"/>
    <w:rsid w:val="0081769A"/>
    <w:rsid w:val="008176D0"/>
    <w:rsid w:val="0081787B"/>
    <w:rsid w:val="00817AFF"/>
    <w:rsid w:val="00817E9B"/>
    <w:rsid w:val="00820F49"/>
    <w:rsid w:val="00821397"/>
    <w:rsid w:val="0082234C"/>
    <w:rsid w:val="008238C9"/>
    <w:rsid w:val="00824999"/>
    <w:rsid w:val="00824CEE"/>
    <w:rsid w:val="008250C0"/>
    <w:rsid w:val="0082757D"/>
    <w:rsid w:val="008305DA"/>
    <w:rsid w:val="00831C78"/>
    <w:rsid w:val="00832001"/>
    <w:rsid w:val="00832D7B"/>
    <w:rsid w:val="0083368F"/>
    <w:rsid w:val="0083389E"/>
    <w:rsid w:val="00833EEA"/>
    <w:rsid w:val="008346A5"/>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1D4B"/>
    <w:rsid w:val="00852049"/>
    <w:rsid w:val="00852562"/>
    <w:rsid w:val="00852945"/>
    <w:rsid w:val="00853886"/>
    <w:rsid w:val="00853E4A"/>
    <w:rsid w:val="0085417A"/>
    <w:rsid w:val="0085431D"/>
    <w:rsid w:val="00854891"/>
    <w:rsid w:val="00855311"/>
    <w:rsid w:val="00855552"/>
    <w:rsid w:val="0085597C"/>
    <w:rsid w:val="00855D90"/>
    <w:rsid w:val="00855E3E"/>
    <w:rsid w:val="00855E4E"/>
    <w:rsid w:val="00856391"/>
    <w:rsid w:val="008565A0"/>
    <w:rsid w:val="008565CF"/>
    <w:rsid w:val="00856BBF"/>
    <w:rsid w:val="00860134"/>
    <w:rsid w:val="008601A4"/>
    <w:rsid w:val="0086024F"/>
    <w:rsid w:val="00860549"/>
    <w:rsid w:val="0086187E"/>
    <w:rsid w:val="00861887"/>
    <w:rsid w:val="008619F8"/>
    <w:rsid w:val="00861AA3"/>
    <w:rsid w:val="00861B7B"/>
    <w:rsid w:val="0086210C"/>
    <w:rsid w:val="008624FA"/>
    <w:rsid w:val="00863003"/>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5795"/>
    <w:rsid w:val="00875948"/>
    <w:rsid w:val="00875C22"/>
    <w:rsid w:val="00875EB5"/>
    <w:rsid w:val="00876CD1"/>
    <w:rsid w:val="008774AB"/>
    <w:rsid w:val="00877666"/>
    <w:rsid w:val="00877FED"/>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58D"/>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4D3"/>
    <w:rsid w:val="008B5CF2"/>
    <w:rsid w:val="008B5F96"/>
    <w:rsid w:val="008B601E"/>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914"/>
    <w:rsid w:val="008C6BDE"/>
    <w:rsid w:val="008C7279"/>
    <w:rsid w:val="008C7707"/>
    <w:rsid w:val="008C7D2A"/>
    <w:rsid w:val="008C7F7B"/>
    <w:rsid w:val="008D0302"/>
    <w:rsid w:val="008D0343"/>
    <w:rsid w:val="008D07EA"/>
    <w:rsid w:val="008D0990"/>
    <w:rsid w:val="008D1AE6"/>
    <w:rsid w:val="008D1EA3"/>
    <w:rsid w:val="008D213B"/>
    <w:rsid w:val="008D2239"/>
    <w:rsid w:val="008D230C"/>
    <w:rsid w:val="008D2328"/>
    <w:rsid w:val="008D347F"/>
    <w:rsid w:val="008D4229"/>
    <w:rsid w:val="008D48FF"/>
    <w:rsid w:val="008D4AE0"/>
    <w:rsid w:val="008D5944"/>
    <w:rsid w:val="008D616A"/>
    <w:rsid w:val="008D7987"/>
    <w:rsid w:val="008E16DF"/>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76C"/>
    <w:rsid w:val="00907BB7"/>
    <w:rsid w:val="0091075F"/>
    <w:rsid w:val="00910BAB"/>
    <w:rsid w:val="00910D8E"/>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95E"/>
    <w:rsid w:val="00920A7C"/>
    <w:rsid w:val="00920B77"/>
    <w:rsid w:val="00920EF7"/>
    <w:rsid w:val="009210BC"/>
    <w:rsid w:val="0092178B"/>
    <w:rsid w:val="00921B1E"/>
    <w:rsid w:val="009223C4"/>
    <w:rsid w:val="00923CD7"/>
    <w:rsid w:val="00923E9E"/>
    <w:rsid w:val="0092511C"/>
    <w:rsid w:val="00925AF2"/>
    <w:rsid w:val="00925E18"/>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5E99"/>
    <w:rsid w:val="0093679D"/>
    <w:rsid w:val="009375EC"/>
    <w:rsid w:val="00940A79"/>
    <w:rsid w:val="009410EA"/>
    <w:rsid w:val="009411CD"/>
    <w:rsid w:val="0094122B"/>
    <w:rsid w:val="0094136E"/>
    <w:rsid w:val="00941C05"/>
    <w:rsid w:val="00941CBF"/>
    <w:rsid w:val="00942824"/>
    <w:rsid w:val="00943B58"/>
    <w:rsid w:val="00944240"/>
    <w:rsid w:val="0094450E"/>
    <w:rsid w:val="00945840"/>
    <w:rsid w:val="00945AA8"/>
    <w:rsid w:val="00946065"/>
    <w:rsid w:val="00947055"/>
    <w:rsid w:val="0094759F"/>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67C76"/>
    <w:rsid w:val="00970C70"/>
    <w:rsid w:val="00971066"/>
    <w:rsid w:val="00971206"/>
    <w:rsid w:val="00971A6D"/>
    <w:rsid w:val="00971B8D"/>
    <w:rsid w:val="00971C2F"/>
    <w:rsid w:val="00971D56"/>
    <w:rsid w:val="009729C8"/>
    <w:rsid w:val="009734F5"/>
    <w:rsid w:val="009735EB"/>
    <w:rsid w:val="009741A4"/>
    <w:rsid w:val="0097423E"/>
    <w:rsid w:val="0097438E"/>
    <w:rsid w:val="00974428"/>
    <w:rsid w:val="00974456"/>
    <w:rsid w:val="00974893"/>
    <w:rsid w:val="00975696"/>
    <w:rsid w:val="00976042"/>
    <w:rsid w:val="00977503"/>
    <w:rsid w:val="00977772"/>
    <w:rsid w:val="0098054E"/>
    <w:rsid w:val="009807EB"/>
    <w:rsid w:val="00980A5C"/>
    <w:rsid w:val="00981178"/>
    <w:rsid w:val="00981490"/>
    <w:rsid w:val="009816B4"/>
    <w:rsid w:val="00982717"/>
    <w:rsid w:val="0098299F"/>
    <w:rsid w:val="009833DA"/>
    <w:rsid w:val="00983C89"/>
    <w:rsid w:val="009851CA"/>
    <w:rsid w:val="00985718"/>
    <w:rsid w:val="00986263"/>
    <w:rsid w:val="009868B2"/>
    <w:rsid w:val="00986A3E"/>
    <w:rsid w:val="00986C9E"/>
    <w:rsid w:val="0098713B"/>
    <w:rsid w:val="00987C94"/>
    <w:rsid w:val="00990552"/>
    <w:rsid w:val="00990ECC"/>
    <w:rsid w:val="00991883"/>
    <w:rsid w:val="00991FC6"/>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68C1"/>
    <w:rsid w:val="009B68CA"/>
    <w:rsid w:val="009B7A57"/>
    <w:rsid w:val="009C0775"/>
    <w:rsid w:val="009C0DB1"/>
    <w:rsid w:val="009C1791"/>
    <w:rsid w:val="009C17DF"/>
    <w:rsid w:val="009C2412"/>
    <w:rsid w:val="009C2DF6"/>
    <w:rsid w:val="009C3278"/>
    <w:rsid w:val="009C3339"/>
    <w:rsid w:val="009C33D0"/>
    <w:rsid w:val="009C3BD1"/>
    <w:rsid w:val="009C3C19"/>
    <w:rsid w:val="009C4AB0"/>
    <w:rsid w:val="009C4AF3"/>
    <w:rsid w:val="009C5A2E"/>
    <w:rsid w:val="009C6079"/>
    <w:rsid w:val="009C63A3"/>
    <w:rsid w:val="009C687A"/>
    <w:rsid w:val="009C6AD0"/>
    <w:rsid w:val="009C7479"/>
    <w:rsid w:val="009C7D90"/>
    <w:rsid w:val="009D0271"/>
    <w:rsid w:val="009D1744"/>
    <w:rsid w:val="009D222B"/>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E1A11"/>
    <w:rsid w:val="009E1BE6"/>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5340"/>
    <w:rsid w:val="009F595E"/>
    <w:rsid w:val="009F5DC6"/>
    <w:rsid w:val="009F62C2"/>
    <w:rsid w:val="009F6C58"/>
    <w:rsid w:val="009F6E6D"/>
    <w:rsid w:val="009F7E8F"/>
    <w:rsid w:val="00A00E71"/>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6F0B"/>
    <w:rsid w:val="00A171DE"/>
    <w:rsid w:val="00A2268B"/>
    <w:rsid w:val="00A239FA"/>
    <w:rsid w:val="00A23D77"/>
    <w:rsid w:val="00A244ED"/>
    <w:rsid w:val="00A24A3C"/>
    <w:rsid w:val="00A257F4"/>
    <w:rsid w:val="00A25D1F"/>
    <w:rsid w:val="00A25DC0"/>
    <w:rsid w:val="00A25F50"/>
    <w:rsid w:val="00A26328"/>
    <w:rsid w:val="00A264AF"/>
    <w:rsid w:val="00A26EE0"/>
    <w:rsid w:val="00A2706C"/>
    <w:rsid w:val="00A27338"/>
    <w:rsid w:val="00A2744F"/>
    <w:rsid w:val="00A27608"/>
    <w:rsid w:val="00A306E1"/>
    <w:rsid w:val="00A30926"/>
    <w:rsid w:val="00A30CBD"/>
    <w:rsid w:val="00A30DCB"/>
    <w:rsid w:val="00A31342"/>
    <w:rsid w:val="00A3302B"/>
    <w:rsid w:val="00A33824"/>
    <w:rsid w:val="00A34629"/>
    <w:rsid w:val="00A346F9"/>
    <w:rsid w:val="00A348D0"/>
    <w:rsid w:val="00A355F0"/>
    <w:rsid w:val="00A3710F"/>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C36"/>
    <w:rsid w:val="00A80F9B"/>
    <w:rsid w:val="00A8116A"/>
    <w:rsid w:val="00A821AD"/>
    <w:rsid w:val="00A82516"/>
    <w:rsid w:val="00A8285A"/>
    <w:rsid w:val="00A83450"/>
    <w:rsid w:val="00A83591"/>
    <w:rsid w:val="00A83AC7"/>
    <w:rsid w:val="00A83D00"/>
    <w:rsid w:val="00A84D50"/>
    <w:rsid w:val="00A856F7"/>
    <w:rsid w:val="00A86AD0"/>
    <w:rsid w:val="00A86CAF"/>
    <w:rsid w:val="00A87059"/>
    <w:rsid w:val="00A876B9"/>
    <w:rsid w:val="00A87E4B"/>
    <w:rsid w:val="00A87E96"/>
    <w:rsid w:val="00A90C13"/>
    <w:rsid w:val="00A919EC"/>
    <w:rsid w:val="00A91BC1"/>
    <w:rsid w:val="00A92470"/>
    <w:rsid w:val="00A9291B"/>
    <w:rsid w:val="00A93013"/>
    <w:rsid w:val="00A9379F"/>
    <w:rsid w:val="00A946CB"/>
    <w:rsid w:val="00A94893"/>
    <w:rsid w:val="00A94FCF"/>
    <w:rsid w:val="00A967DF"/>
    <w:rsid w:val="00A96A0A"/>
    <w:rsid w:val="00A96AE9"/>
    <w:rsid w:val="00A97258"/>
    <w:rsid w:val="00A97EF1"/>
    <w:rsid w:val="00AA093D"/>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E72"/>
    <w:rsid w:val="00AC66D3"/>
    <w:rsid w:val="00AC6BA7"/>
    <w:rsid w:val="00AC7959"/>
    <w:rsid w:val="00AC7C7A"/>
    <w:rsid w:val="00AD03F1"/>
    <w:rsid w:val="00AD05A9"/>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10B1C"/>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5059"/>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DE4"/>
    <w:rsid w:val="00B52E66"/>
    <w:rsid w:val="00B533F9"/>
    <w:rsid w:val="00B53D80"/>
    <w:rsid w:val="00B54417"/>
    <w:rsid w:val="00B548EE"/>
    <w:rsid w:val="00B54AE0"/>
    <w:rsid w:val="00B5566D"/>
    <w:rsid w:val="00B56625"/>
    <w:rsid w:val="00B56963"/>
    <w:rsid w:val="00B57165"/>
    <w:rsid w:val="00B572CF"/>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619A"/>
    <w:rsid w:val="00B6621B"/>
    <w:rsid w:val="00B669E1"/>
    <w:rsid w:val="00B66BE9"/>
    <w:rsid w:val="00B70012"/>
    <w:rsid w:val="00B70364"/>
    <w:rsid w:val="00B70572"/>
    <w:rsid w:val="00B70BDF"/>
    <w:rsid w:val="00B7179C"/>
    <w:rsid w:val="00B71E0D"/>
    <w:rsid w:val="00B72302"/>
    <w:rsid w:val="00B726C9"/>
    <w:rsid w:val="00B73CD2"/>
    <w:rsid w:val="00B7456A"/>
    <w:rsid w:val="00B748B0"/>
    <w:rsid w:val="00B753CD"/>
    <w:rsid w:val="00B75628"/>
    <w:rsid w:val="00B7593F"/>
    <w:rsid w:val="00B75D95"/>
    <w:rsid w:val="00B75FA6"/>
    <w:rsid w:val="00B76BB8"/>
    <w:rsid w:val="00B76C90"/>
    <w:rsid w:val="00B773BE"/>
    <w:rsid w:val="00B7750C"/>
    <w:rsid w:val="00B81604"/>
    <w:rsid w:val="00B8185F"/>
    <w:rsid w:val="00B82889"/>
    <w:rsid w:val="00B83676"/>
    <w:rsid w:val="00B8436A"/>
    <w:rsid w:val="00B846D0"/>
    <w:rsid w:val="00B84F4D"/>
    <w:rsid w:val="00B8563A"/>
    <w:rsid w:val="00B86038"/>
    <w:rsid w:val="00B8620D"/>
    <w:rsid w:val="00B86CDC"/>
    <w:rsid w:val="00B87B28"/>
    <w:rsid w:val="00B905FE"/>
    <w:rsid w:val="00B90B9B"/>
    <w:rsid w:val="00B90C7E"/>
    <w:rsid w:val="00B90D85"/>
    <w:rsid w:val="00B917BC"/>
    <w:rsid w:val="00B91A3B"/>
    <w:rsid w:val="00B92124"/>
    <w:rsid w:val="00B9219C"/>
    <w:rsid w:val="00B9220A"/>
    <w:rsid w:val="00B92F09"/>
    <w:rsid w:val="00B93510"/>
    <w:rsid w:val="00B93B0C"/>
    <w:rsid w:val="00B94842"/>
    <w:rsid w:val="00B94B5B"/>
    <w:rsid w:val="00B95056"/>
    <w:rsid w:val="00B9678C"/>
    <w:rsid w:val="00B973AD"/>
    <w:rsid w:val="00BA01E9"/>
    <w:rsid w:val="00BA0A2B"/>
    <w:rsid w:val="00BA0CF1"/>
    <w:rsid w:val="00BA215C"/>
    <w:rsid w:val="00BA23F0"/>
    <w:rsid w:val="00BA29E5"/>
    <w:rsid w:val="00BA3B5D"/>
    <w:rsid w:val="00BA3D4C"/>
    <w:rsid w:val="00BA3E5F"/>
    <w:rsid w:val="00BA44BE"/>
    <w:rsid w:val="00BA49E5"/>
    <w:rsid w:val="00BA5240"/>
    <w:rsid w:val="00BA7603"/>
    <w:rsid w:val="00BB0BA9"/>
    <w:rsid w:val="00BB17E4"/>
    <w:rsid w:val="00BB1980"/>
    <w:rsid w:val="00BB1B00"/>
    <w:rsid w:val="00BB275E"/>
    <w:rsid w:val="00BB276F"/>
    <w:rsid w:val="00BB27C1"/>
    <w:rsid w:val="00BB3CDB"/>
    <w:rsid w:val="00BB5B2C"/>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1AF4"/>
    <w:rsid w:val="00C03C67"/>
    <w:rsid w:val="00C03FF6"/>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1A5"/>
    <w:rsid w:val="00C205AE"/>
    <w:rsid w:val="00C20A80"/>
    <w:rsid w:val="00C20AE8"/>
    <w:rsid w:val="00C210D9"/>
    <w:rsid w:val="00C219D1"/>
    <w:rsid w:val="00C21DB5"/>
    <w:rsid w:val="00C22B98"/>
    <w:rsid w:val="00C23392"/>
    <w:rsid w:val="00C2378E"/>
    <w:rsid w:val="00C23E5D"/>
    <w:rsid w:val="00C242CA"/>
    <w:rsid w:val="00C242EB"/>
    <w:rsid w:val="00C25377"/>
    <w:rsid w:val="00C26559"/>
    <w:rsid w:val="00C268A5"/>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1D2"/>
    <w:rsid w:val="00C463DB"/>
    <w:rsid w:val="00C46521"/>
    <w:rsid w:val="00C47843"/>
    <w:rsid w:val="00C507F9"/>
    <w:rsid w:val="00C50AEE"/>
    <w:rsid w:val="00C50DEE"/>
    <w:rsid w:val="00C52DAF"/>
    <w:rsid w:val="00C52E3B"/>
    <w:rsid w:val="00C532C3"/>
    <w:rsid w:val="00C53687"/>
    <w:rsid w:val="00C54BFA"/>
    <w:rsid w:val="00C558F7"/>
    <w:rsid w:val="00C5626B"/>
    <w:rsid w:val="00C56AF9"/>
    <w:rsid w:val="00C56C02"/>
    <w:rsid w:val="00C56CA3"/>
    <w:rsid w:val="00C56DB4"/>
    <w:rsid w:val="00C56DFB"/>
    <w:rsid w:val="00C575F7"/>
    <w:rsid w:val="00C57914"/>
    <w:rsid w:val="00C600DD"/>
    <w:rsid w:val="00C601B4"/>
    <w:rsid w:val="00C60C57"/>
    <w:rsid w:val="00C612B0"/>
    <w:rsid w:val="00C612CD"/>
    <w:rsid w:val="00C62864"/>
    <w:rsid w:val="00C62A5F"/>
    <w:rsid w:val="00C646BD"/>
    <w:rsid w:val="00C647E1"/>
    <w:rsid w:val="00C65007"/>
    <w:rsid w:val="00C65066"/>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5423"/>
    <w:rsid w:val="00C7582D"/>
    <w:rsid w:val="00C75B3F"/>
    <w:rsid w:val="00C76E22"/>
    <w:rsid w:val="00C77693"/>
    <w:rsid w:val="00C77A8C"/>
    <w:rsid w:val="00C77AAD"/>
    <w:rsid w:val="00C80A05"/>
    <w:rsid w:val="00C82E6A"/>
    <w:rsid w:val="00C83FC4"/>
    <w:rsid w:val="00C84137"/>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5BB"/>
    <w:rsid w:val="00CA3C2B"/>
    <w:rsid w:val="00CA41D6"/>
    <w:rsid w:val="00CA4448"/>
    <w:rsid w:val="00CA4894"/>
    <w:rsid w:val="00CA4DBE"/>
    <w:rsid w:val="00CA5486"/>
    <w:rsid w:val="00CA5597"/>
    <w:rsid w:val="00CA58D9"/>
    <w:rsid w:val="00CA6565"/>
    <w:rsid w:val="00CA67D4"/>
    <w:rsid w:val="00CA7F3E"/>
    <w:rsid w:val="00CB14F6"/>
    <w:rsid w:val="00CB15FC"/>
    <w:rsid w:val="00CB1AD2"/>
    <w:rsid w:val="00CB1DE4"/>
    <w:rsid w:val="00CB23BF"/>
    <w:rsid w:val="00CB249A"/>
    <w:rsid w:val="00CB2C74"/>
    <w:rsid w:val="00CB311A"/>
    <w:rsid w:val="00CB3AD2"/>
    <w:rsid w:val="00CB4326"/>
    <w:rsid w:val="00CB4A20"/>
    <w:rsid w:val="00CB614D"/>
    <w:rsid w:val="00CB6CA8"/>
    <w:rsid w:val="00CC1182"/>
    <w:rsid w:val="00CC1CED"/>
    <w:rsid w:val="00CC2294"/>
    <w:rsid w:val="00CC2344"/>
    <w:rsid w:val="00CC2433"/>
    <w:rsid w:val="00CC243B"/>
    <w:rsid w:val="00CC323F"/>
    <w:rsid w:val="00CC3EEB"/>
    <w:rsid w:val="00CC4773"/>
    <w:rsid w:val="00CC4A60"/>
    <w:rsid w:val="00CC4AC0"/>
    <w:rsid w:val="00CC5D02"/>
    <w:rsid w:val="00CC5EA3"/>
    <w:rsid w:val="00CC6AB4"/>
    <w:rsid w:val="00CD06FB"/>
    <w:rsid w:val="00CD0CA1"/>
    <w:rsid w:val="00CD1766"/>
    <w:rsid w:val="00CD1BD3"/>
    <w:rsid w:val="00CD231B"/>
    <w:rsid w:val="00CD2B48"/>
    <w:rsid w:val="00CD3B57"/>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FEB"/>
    <w:rsid w:val="00CF6BDE"/>
    <w:rsid w:val="00CF76EE"/>
    <w:rsid w:val="00CF7899"/>
    <w:rsid w:val="00D00E10"/>
    <w:rsid w:val="00D016F5"/>
    <w:rsid w:val="00D01DEA"/>
    <w:rsid w:val="00D0239A"/>
    <w:rsid w:val="00D025AC"/>
    <w:rsid w:val="00D026FC"/>
    <w:rsid w:val="00D03C15"/>
    <w:rsid w:val="00D03F94"/>
    <w:rsid w:val="00D06468"/>
    <w:rsid w:val="00D06513"/>
    <w:rsid w:val="00D06CD6"/>
    <w:rsid w:val="00D10A46"/>
    <w:rsid w:val="00D1140E"/>
    <w:rsid w:val="00D126EC"/>
    <w:rsid w:val="00D13371"/>
    <w:rsid w:val="00D13FBA"/>
    <w:rsid w:val="00D14190"/>
    <w:rsid w:val="00D153E0"/>
    <w:rsid w:val="00D15538"/>
    <w:rsid w:val="00D1568A"/>
    <w:rsid w:val="00D16B34"/>
    <w:rsid w:val="00D1724B"/>
    <w:rsid w:val="00D175F6"/>
    <w:rsid w:val="00D17747"/>
    <w:rsid w:val="00D20D65"/>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4125"/>
    <w:rsid w:val="00D3462F"/>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73B"/>
    <w:rsid w:val="00D828F4"/>
    <w:rsid w:val="00D82EA2"/>
    <w:rsid w:val="00D83478"/>
    <w:rsid w:val="00D842D4"/>
    <w:rsid w:val="00D84323"/>
    <w:rsid w:val="00D8503F"/>
    <w:rsid w:val="00D85547"/>
    <w:rsid w:val="00D85CD6"/>
    <w:rsid w:val="00D8631F"/>
    <w:rsid w:val="00D86495"/>
    <w:rsid w:val="00D87726"/>
    <w:rsid w:val="00D914C8"/>
    <w:rsid w:val="00D91FE3"/>
    <w:rsid w:val="00D962F0"/>
    <w:rsid w:val="00D96F9A"/>
    <w:rsid w:val="00D97731"/>
    <w:rsid w:val="00DA0372"/>
    <w:rsid w:val="00DA120F"/>
    <w:rsid w:val="00DA147A"/>
    <w:rsid w:val="00DA27A6"/>
    <w:rsid w:val="00DA3E94"/>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2721"/>
    <w:rsid w:val="00DB3BA7"/>
    <w:rsid w:val="00DB3E96"/>
    <w:rsid w:val="00DB408D"/>
    <w:rsid w:val="00DB40D0"/>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D47"/>
    <w:rsid w:val="00DC31D0"/>
    <w:rsid w:val="00DC3625"/>
    <w:rsid w:val="00DC41DD"/>
    <w:rsid w:val="00DC4385"/>
    <w:rsid w:val="00DC47CB"/>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066"/>
    <w:rsid w:val="00DD3B04"/>
    <w:rsid w:val="00DD41F8"/>
    <w:rsid w:val="00DD4AC7"/>
    <w:rsid w:val="00DD58E5"/>
    <w:rsid w:val="00DD59BD"/>
    <w:rsid w:val="00DD5D06"/>
    <w:rsid w:val="00DD5E30"/>
    <w:rsid w:val="00DD5FE9"/>
    <w:rsid w:val="00DD6535"/>
    <w:rsid w:val="00DE0A9A"/>
    <w:rsid w:val="00DE146F"/>
    <w:rsid w:val="00DE1566"/>
    <w:rsid w:val="00DE2401"/>
    <w:rsid w:val="00DE3534"/>
    <w:rsid w:val="00DE3E35"/>
    <w:rsid w:val="00DE4675"/>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AEE"/>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8E0"/>
    <w:rsid w:val="00E00910"/>
    <w:rsid w:val="00E00DF4"/>
    <w:rsid w:val="00E012C6"/>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757D"/>
    <w:rsid w:val="00E47FEC"/>
    <w:rsid w:val="00E50A92"/>
    <w:rsid w:val="00E50C7D"/>
    <w:rsid w:val="00E50DA5"/>
    <w:rsid w:val="00E510D3"/>
    <w:rsid w:val="00E51FCB"/>
    <w:rsid w:val="00E52324"/>
    <w:rsid w:val="00E526BF"/>
    <w:rsid w:val="00E527F6"/>
    <w:rsid w:val="00E52A47"/>
    <w:rsid w:val="00E52B6C"/>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3CA0"/>
    <w:rsid w:val="00E6437A"/>
    <w:rsid w:val="00E648B5"/>
    <w:rsid w:val="00E65B34"/>
    <w:rsid w:val="00E667D0"/>
    <w:rsid w:val="00E668C3"/>
    <w:rsid w:val="00E66DF3"/>
    <w:rsid w:val="00E67106"/>
    <w:rsid w:val="00E6739C"/>
    <w:rsid w:val="00E70778"/>
    <w:rsid w:val="00E70B54"/>
    <w:rsid w:val="00E71412"/>
    <w:rsid w:val="00E718BC"/>
    <w:rsid w:val="00E71990"/>
    <w:rsid w:val="00E71C72"/>
    <w:rsid w:val="00E72221"/>
    <w:rsid w:val="00E722BE"/>
    <w:rsid w:val="00E7231A"/>
    <w:rsid w:val="00E723A9"/>
    <w:rsid w:val="00E72769"/>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5536"/>
    <w:rsid w:val="00E86594"/>
    <w:rsid w:val="00E86D2B"/>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6AA5"/>
    <w:rsid w:val="00EA7315"/>
    <w:rsid w:val="00EA7FA8"/>
    <w:rsid w:val="00EB0E7E"/>
    <w:rsid w:val="00EB2021"/>
    <w:rsid w:val="00EB245C"/>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60C4"/>
    <w:rsid w:val="00EE7D4D"/>
    <w:rsid w:val="00EE7F93"/>
    <w:rsid w:val="00EF0084"/>
    <w:rsid w:val="00EF101A"/>
    <w:rsid w:val="00EF14FA"/>
    <w:rsid w:val="00EF1EF5"/>
    <w:rsid w:val="00EF2410"/>
    <w:rsid w:val="00EF3499"/>
    <w:rsid w:val="00EF47A8"/>
    <w:rsid w:val="00EF5F41"/>
    <w:rsid w:val="00EF6CC8"/>
    <w:rsid w:val="00EF78B2"/>
    <w:rsid w:val="00EF7E2B"/>
    <w:rsid w:val="00F00367"/>
    <w:rsid w:val="00F006CE"/>
    <w:rsid w:val="00F00DD2"/>
    <w:rsid w:val="00F01693"/>
    <w:rsid w:val="00F02841"/>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6F0"/>
    <w:rsid w:val="00F137F1"/>
    <w:rsid w:val="00F140B4"/>
    <w:rsid w:val="00F14607"/>
    <w:rsid w:val="00F14774"/>
    <w:rsid w:val="00F15777"/>
    <w:rsid w:val="00F1743F"/>
    <w:rsid w:val="00F176F9"/>
    <w:rsid w:val="00F17B25"/>
    <w:rsid w:val="00F17B57"/>
    <w:rsid w:val="00F203B7"/>
    <w:rsid w:val="00F209D1"/>
    <w:rsid w:val="00F21352"/>
    <w:rsid w:val="00F21A81"/>
    <w:rsid w:val="00F22DC7"/>
    <w:rsid w:val="00F22E10"/>
    <w:rsid w:val="00F230FB"/>
    <w:rsid w:val="00F240DA"/>
    <w:rsid w:val="00F24218"/>
    <w:rsid w:val="00F24D46"/>
    <w:rsid w:val="00F25150"/>
    <w:rsid w:val="00F261FE"/>
    <w:rsid w:val="00F265B5"/>
    <w:rsid w:val="00F2663B"/>
    <w:rsid w:val="00F266AB"/>
    <w:rsid w:val="00F268F0"/>
    <w:rsid w:val="00F26ABA"/>
    <w:rsid w:val="00F27582"/>
    <w:rsid w:val="00F2783E"/>
    <w:rsid w:val="00F27B7E"/>
    <w:rsid w:val="00F30292"/>
    <w:rsid w:val="00F3061B"/>
    <w:rsid w:val="00F316A9"/>
    <w:rsid w:val="00F31BCE"/>
    <w:rsid w:val="00F32187"/>
    <w:rsid w:val="00F3341E"/>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0FB9"/>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C5"/>
    <w:rsid w:val="00F524B3"/>
    <w:rsid w:val="00F52B5A"/>
    <w:rsid w:val="00F53383"/>
    <w:rsid w:val="00F534CF"/>
    <w:rsid w:val="00F54504"/>
    <w:rsid w:val="00F54A9F"/>
    <w:rsid w:val="00F55B13"/>
    <w:rsid w:val="00F55FCE"/>
    <w:rsid w:val="00F56341"/>
    <w:rsid w:val="00F56740"/>
    <w:rsid w:val="00F56F37"/>
    <w:rsid w:val="00F60056"/>
    <w:rsid w:val="00F6032B"/>
    <w:rsid w:val="00F60D5F"/>
    <w:rsid w:val="00F611CA"/>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C7E"/>
    <w:rsid w:val="00F74F8F"/>
    <w:rsid w:val="00F750DC"/>
    <w:rsid w:val="00F75AB9"/>
    <w:rsid w:val="00F769C6"/>
    <w:rsid w:val="00F771AA"/>
    <w:rsid w:val="00F772E9"/>
    <w:rsid w:val="00F77C52"/>
    <w:rsid w:val="00F8025C"/>
    <w:rsid w:val="00F80C4F"/>
    <w:rsid w:val="00F81D86"/>
    <w:rsid w:val="00F827DD"/>
    <w:rsid w:val="00F82F6D"/>
    <w:rsid w:val="00F83370"/>
    <w:rsid w:val="00F83E52"/>
    <w:rsid w:val="00F83EC7"/>
    <w:rsid w:val="00F84048"/>
    <w:rsid w:val="00F844FB"/>
    <w:rsid w:val="00F84BDD"/>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3F"/>
    <w:rsid w:val="00F956D1"/>
    <w:rsid w:val="00F95706"/>
    <w:rsid w:val="00F95996"/>
    <w:rsid w:val="00F9638A"/>
    <w:rsid w:val="00F97B80"/>
    <w:rsid w:val="00F97D6D"/>
    <w:rsid w:val="00FA09FF"/>
    <w:rsid w:val="00FA0AB0"/>
    <w:rsid w:val="00FA0B18"/>
    <w:rsid w:val="00FA0E76"/>
    <w:rsid w:val="00FA1995"/>
    <w:rsid w:val="00FA1DED"/>
    <w:rsid w:val="00FA1EA7"/>
    <w:rsid w:val="00FA26AF"/>
    <w:rsid w:val="00FA28FC"/>
    <w:rsid w:val="00FA2B50"/>
    <w:rsid w:val="00FA338E"/>
    <w:rsid w:val="00FA37BB"/>
    <w:rsid w:val="00FA3863"/>
    <w:rsid w:val="00FA3CEF"/>
    <w:rsid w:val="00FA3D14"/>
    <w:rsid w:val="00FA4322"/>
    <w:rsid w:val="00FA4B4D"/>
    <w:rsid w:val="00FA5E75"/>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4B8"/>
    <w:rsid w:val="00FE0653"/>
    <w:rsid w:val="00FE1034"/>
    <w:rsid w:val="00FE16FB"/>
    <w:rsid w:val="00FE190C"/>
    <w:rsid w:val="00FE1BF0"/>
    <w:rsid w:val="00FE1C52"/>
    <w:rsid w:val="00FE2520"/>
    <w:rsid w:val="00FE257D"/>
    <w:rsid w:val="00FE332B"/>
    <w:rsid w:val="00FE39E7"/>
    <w:rsid w:val="00FE3ECC"/>
    <w:rsid w:val="00FE4C1C"/>
    <w:rsid w:val="00FE567F"/>
    <w:rsid w:val="00FE591A"/>
    <w:rsid w:val="00FE6058"/>
    <w:rsid w:val="00FE6A7B"/>
    <w:rsid w:val="00FE70C2"/>
    <w:rsid w:val="00FE71DC"/>
    <w:rsid w:val="00FF0ABC"/>
    <w:rsid w:val="00FF0B63"/>
    <w:rsid w:val="00FF3946"/>
    <w:rsid w:val="00FF44A7"/>
    <w:rsid w:val="00FF4725"/>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unhideWhenUsed/>
    <w:rsid w:val="00CB311A"/>
    <w:rPr>
      <w:sz w:val="20"/>
      <w:szCs w:val="20"/>
    </w:rPr>
  </w:style>
  <w:style w:type="character" w:customStyle="1" w:styleId="CommentTextChar">
    <w:name w:val="Comment Text Char"/>
    <w:basedOn w:val="DefaultParagraphFont"/>
    <w:link w:val="CommentText"/>
    <w:uiPriority w:val="99"/>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308636812">
      <w:bodyDiv w:val="1"/>
      <w:marLeft w:val="0"/>
      <w:marRight w:val="0"/>
      <w:marTop w:val="0"/>
      <w:marBottom w:val="0"/>
      <w:divBdr>
        <w:top w:val="none" w:sz="0" w:space="0" w:color="auto"/>
        <w:left w:val="none" w:sz="0" w:space="0" w:color="auto"/>
        <w:bottom w:val="none" w:sz="0" w:space="0" w:color="auto"/>
        <w:right w:val="none" w:sz="0" w:space="0" w:color="auto"/>
      </w:divBdr>
      <w:divsChild>
        <w:div w:id="1784422787">
          <w:marLeft w:val="0"/>
          <w:marRight w:val="0"/>
          <w:marTop w:val="150"/>
          <w:marBottom w:val="150"/>
          <w:divBdr>
            <w:top w:val="none" w:sz="0" w:space="0" w:color="auto"/>
            <w:left w:val="none" w:sz="0" w:space="0" w:color="auto"/>
            <w:bottom w:val="none" w:sz="0" w:space="0" w:color="auto"/>
            <w:right w:val="none" w:sz="0" w:space="0" w:color="auto"/>
          </w:divBdr>
          <w:divsChild>
            <w:div w:id="1318455029">
              <w:marLeft w:val="0"/>
              <w:marRight w:val="0"/>
              <w:marTop w:val="150"/>
              <w:marBottom w:val="150"/>
              <w:divBdr>
                <w:top w:val="none" w:sz="0" w:space="0" w:color="auto"/>
                <w:left w:val="none" w:sz="0" w:space="0" w:color="auto"/>
                <w:bottom w:val="none" w:sz="0" w:space="0" w:color="auto"/>
                <w:right w:val="none" w:sz="0" w:space="0" w:color="auto"/>
              </w:divBdr>
            </w:div>
            <w:div w:id="1699888478">
              <w:marLeft w:val="0"/>
              <w:marRight w:val="0"/>
              <w:marTop w:val="150"/>
              <w:marBottom w:val="150"/>
              <w:divBdr>
                <w:top w:val="none" w:sz="0" w:space="0" w:color="auto"/>
                <w:left w:val="none" w:sz="0" w:space="0" w:color="auto"/>
                <w:bottom w:val="none" w:sz="0" w:space="0" w:color="auto"/>
                <w:right w:val="none" w:sz="0" w:space="0" w:color="auto"/>
              </w:divBdr>
            </w:div>
          </w:divsChild>
        </w:div>
        <w:div w:id="1056440831">
          <w:marLeft w:val="0"/>
          <w:marRight w:val="0"/>
          <w:marTop w:val="150"/>
          <w:marBottom w:val="150"/>
          <w:divBdr>
            <w:top w:val="none" w:sz="0" w:space="0" w:color="auto"/>
            <w:left w:val="none" w:sz="0" w:space="0" w:color="auto"/>
            <w:bottom w:val="none" w:sz="0" w:space="0" w:color="auto"/>
            <w:right w:val="none" w:sz="0" w:space="0" w:color="auto"/>
          </w:divBdr>
        </w:div>
      </w:divsChild>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 w:id="2082293271">
      <w:bodyDiv w:val="1"/>
      <w:marLeft w:val="0"/>
      <w:marRight w:val="0"/>
      <w:marTop w:val="0"/>
      <w:marBottom w:val="0"/>
      <w:divBdr>
        <w:top w:val="none" w:sz="0" w:space="0" w:color="auto"/>
        <w:left w:val="none" w:sz="0" w:space="0" w:color="auto"/>
        <w:bottom w:val="none" w:sz="0" w:space="0" w:color="auto"/>
        <w:right w:val="none" w:sz="0" w:space="0" w:color="auto"/>
      </w:divBdr>
      <w:divsChild>
        <w:div w:id="1122185365">
          <w:marLeft w:val="0"/>
          <w:marRight w:val="0"/>
          <w:marTop w:val="150"/>
          <w:marBottom w:val="150"/>
          <w:divBdr>
            <w:top w:val="none" w:sz="0" w:space="0" w:color="auto"/>
            <w:left w:val="none" w:sz="0" w:space="0" w:color="auto"/>
            <w:bottom w:val="none" w:sz="0" w:space="0" w:color="auto"/>
            <w:right w:val="none" w:sz="0" w:space="0" w:color="auto"/>
          </w:divBdr>
        </w:div>
        <w:div w:id="1334603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asb.org/Page/Document?pdf=ASU%202023-02%E2%80%94Investments%E2%80%94Equity%20Method%20and%20Joint%20Ventures%20(Topic%20323)%E2%80%94Accounting%20for%20Investments%20in%20Tax%20Credit%20Structures%20Using%20the%20Proportional%20Amortization%20Method.pdf&amp;title=ACCOUNTING%20STANDARDS%20UPDATE%202023-02%E2%80%94Investments%E2%80%94Equity%20Method%20and%20Joint%20Ventures%20(Topic%20323):%20Accounting%20for%20Investments%20in%20Tax%20Credit%20Structures%20Using%20the%20Proportional%20Amortization%20Method%20(a%20consensus%20of%20the%20Emerging%20Issues%20Task%20Force)" TargetMode="External"/><Relationship Id="rId18" Type="http://schemas.openxmlformats.org/officeDocument/2006/relationships/hyperlink" Target="https://dart.deloitte.com/USDART/home/codification/broad-transactions/asc842-20-50" TargetMode="External"/><Relationship Id="rId26" Type="http://schemas.openxmlformats.org/officeDocument/2006/relationships/hyperlink" Target="https://dart.deloitte.com/USDART/home/codification/assets/32x/asc323-740-45" TargetMode="External"/><Relationship Id="rId21" Type="http://schemas.openxmlformats.org/officeDocument/2006/relationships/hyperlink" Target="https://dart.deloitte.com/USDART/home/codification/broad-transactions/asc842-10-65" TargetMode="External"/><Relationship Id="rId34" Type="http://schemas.openxmlformats.org/officeDocument/2006/relationships/hyperlink" Target="http://www.deloitte.com/about" TargetMode="External"/><Relationship Id="rId7" Type="http://schemas.openxmlformats.org/officeDocument/2006/relationships/endnotes" Target="endnotes.xml"/><Relationship Id="rId12" Type="http://schemas.openxmlformats.org/officeDocument/2006/relationships/hyperlink" Target="https://dart.deloitte.com/USDART/home/publications/deloitte/heads-up/2023/fasb-asu-guidance-common-control-lease" TargetMode="External"/><Relationship Id="rId17" Type="http://schemas.openxmlformats.org/officeDocument/2006/relationships/hyperlink" Target="https://dart.deloitte.com/USDART/home/codification/broad-transactions/asc842-20-35" TargetMode="External"/><Relationship Id="rId25" Type="http://schemas.openxmlformats.org/officeDocument/2006/relationships/hyperlink" Target="https://dart.deloitte.com/USDART/home/codification/assets/32x/asc323-740-35" TargetMode="External"/><Relationship Id="rId33" Type="http://schemas.openxmlformats.org/officeDocument/2006/relationships/hyperlink" Target="https://dart.deloitte.com/USDART/home/codification/assets/32x/asc323-740-6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art.deloitte.com/USDART/home/codification/broad-transactions/asc842-10-30" TargetMode="External"/><Relationship Id="rId20" Type="http://schemas.openxmlformats.org/officeDocument/2006/relationships/hyperlink" Target="https://dart.deloitte.com/USDART/home/codification/broad-transactions/asc842-10-55" TargetMode="External"/><Relationship Id="rId29" Type="http://schemas.openxmlformats.org/officeDocument/2006/relationships/hyperlink" Target="https://dart.deloitte.com/USDART/home/codification/broad-transactions/asc810-1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sb.org/Page/Document?pdf=ASU%202023-01%E2%80%94Leases%20(Topic%20842)%E2%80%94Common%20Control%20Arrangements.pdf&amp;title=ACCOUNTING%20STANDARDS%20UPDATE%202023-01%E2%80%94Leases%20(Topic%20842):%20Common%20Control%20Arrangements" TargetMode="External"/><Relationship Id="rId24" Type="http://schemas.openxmlformats.org/officeDocument/2006/relationships/hyperlink" Target="https://dart.deloitte.com/USDART/home/codification/assets/32x/asc323-740-30" TargetMode="External"/><Relationship Id="rId32" Type="http://schemas.openxmlformats.org/officeDocument/2006/relationships/hyperlink" Target="https://dart.deloitte.com/USDART/home/codification/assets/32x/asc323-740-55"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art.deloitte.com/USDART/home/publications/deloitte/eitf-snapshot/2022/dec" TargetMode="External"/><Relationship Id="rId23" Type="http://schemas.openxmlformats.org/officeDocument/2006/relationships/hyperlink" Target="https://dart.deloitte.com/USDART/home/codification/assets/32x/asc323-740-25" TargetMode="External"/><Relationship Id="rId28" Type="http://schemas.openxmlformats.org/officeDocument/2006/relationships/hyperlink" Target="https://dart.deloitte.com/USDART/home/codification/presentation/asc270-10-50" TargetMode="External"/><Relationship Id="rId36" Type="http://schemas.openxmlformats.org/officeDocument/2006/relationships/footer" Target="footer1.xml"/><Relationship Id="rId10" Type="http://schemas.openxmlformats.org/officeDocument/2006/relationships/hyperlink" Target="https://checklist.disclosureanalytics.deloitte.com/helpDocs/quickrefguide" TargetMode="External"/><Relationship Id="rId19" Type="http://schemas.openxmlformats.org/officeDocument/2006/relationships/hyperlink" Target="https://dart.deloitte.com/USDART/home/codification/broad-transactions/asc842-10-15" TargetMode="External"/><Relationship Id="rId31" Type="http://schemas.openxmlformats.org/officeDocument/2006/relationships/hyperlink" Target="https://dart.deloitte.com/USDART/home/codification/assets/32x/asc323-740-1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asb.org/Page/Document?pdf=ASU%202023-02%E2%80%94Investments%E2%80%94Equity%20Method%20and%20Joint%20Ventures%20(Topic%20323)%E2%80%94Accounting%20for%20Investments%20in%20Tax%20Credit%20Structures%20Using%20the%20Proportional%20Amortization%20Method.pdf&amp;title=ACCOUNTING%20STANDARDS%20UPDATE%202023-02%E2%80%94Investments%E2%80%94Equity%20Method%20and%20Joint%20Ventures%20(Topic%20323):%20Accounting%20for%20Investments%20in%20Tax%20Credit%20Structures%20Using%20the%20Proportional%20Amortization%20Method%20(a%20consensus%20of%20the%20Emerging%20Issues%20Task%20Force)" TargetMode="External"/><Relationship Id="rId22" Type="http://schemas.openxmlformats.org/officeDocument/2006/relationships/hyperlink" Target="https://fasb.org/Page/Document?pdf=ASU%202023-02%E2%80%94Investments%E2%80%94Equity%20Method%20and%20Joint%20Ventures%20(Topic%20323)%E2%80%94Accounting%20for%20Investments%20in%20Tax%20Credit%20Structures%20Using%20the%20Proportional%20Amortization%20Method.pdf&amp;title=ACCOUNTING%20STANDARDS%20UPDATE%202023-02%E2%80%94Investments%E2%80%94Equity%20Method%20and%20Joint%20Ventures%20(Topic%20323):%20Accounting%20for%20Investments%20in%20Tax%20Credit%20Structures%20Using%20the%20Proportional%20Amortization%20Method%20(a%20consensus%20of%20the%20Emerging%20Issues%20Task%20Force)" TargetMode="External"/><Relationship Id="rId27" Type="http://schemas.openxmlformats.org/officeDocument/2006/relationships/hyperlink" Target="https://dart.deloitte.com/USDART/home/codification/assets/32x/asc323-740-50" TargetMode="External"/><Relationship Id="rId30" Type="http://schemas.openxmlformats.org/officeDocument/2006/relationships/hyperlink" Target="https://dart.deloitte.com/USDART/home/codification/assets/32x/asc323-740-05"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1462</Words>
  <Characters>8341</Characters>
  <Application>Microsoft Office Word</Application>
  <DocSecurity>0</DocSecurity>
  <Lines>137</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9808</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Gravel, Tara</cp:lastModifiedBy>
  <cp:revision>5</cp:revision>
  <cp:lastPrinted>2018-03-28T18:21:00Z</cp:lastPrinted>
  <dcterms:created xsi:type="dcterms:W3CDTF">2023-04-10T15:32:00Z</dcterms:created>
  <dcterms:modified xsi:type="dcterms:W3CDTF">2023-04-21T13:22:00Z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