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76C19919"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AF3E74">
        <w:rPr>
          <w:rFonts w:ascii="Calibri Light" w:hAnsi="Calibri Light" w:cs="Calibri Light"/>
          <w:sz w:val="56"/>
          <w:szCs w:val="48"/>
        </w:rPr>
        <w:t xml:space="preserve">First </w:t>
      </w:r>
      <w:r w:rsidRPr="00493116">
        <w:rPr>
          <w:rFonts w:ascii="Calibri Light" w:hAnsi="Calibri Light" w:cs="Calibri Light"/>
          <w:sz w:val="56"/>
          <w:szCs w:val="48"/>
        </w:rPr>
        <w:t>Quarter</w:t>
      </w:r>
    </w:p>
    <w:p w14:paraId="06B2192B" w14:textId="030A0D1C" w:rsidR="00493116" w:rsidRPr="00493116" w:rsidRDefault="00AF3E74" w:rsidP="00493116">
      <w:pPr>
        <w:pStyle w:val="PGADateSubtitle"/>
        <w:spacing w:before="360"/>
        <w:rPr>
          <w:rFonts w:ascii="Calibri Light" w:hAnsi="Calibri Light" w:cs="Calibri Light"/>
          <w:szCs w:val="32"/>
        </w:rPr>
      </w:pPr>
      <w:r>
        <w:rPr>
          <w:rFonts w:ascii="Calibri Light" w:hAnsi="Calibri Light" w:cs="Calibri Light"/>
          <w:szCs w:val="32"/>
        </w:rPr>
        <w:t>March</w:t>
      </w:r>
      <w:r w:rsidRPr="00493116">
        <w:rPr>
          <w:rFonts w:ascii="Calibri Light" w:hAnsi="Calibri Light" w:cs="Calibri Light"/>
          <w:szCs w:val="32"/>
        </w:rPr>
        <w:t xml:space="preserve"> </w:t>
      </w:r>
      <w:r w:rsidR="006F5277" w:rsidRPr="00493116">
        <w:rPr>
          <w:rFonts w:ascii="Calibri Light" w:hAnsi="Calibri Light" w:cs="Calibri Light"/>
          <w:szCs w:val="32"/>
        </w:rPr>
        <w:t>202</w:t>
      </w:r>
      <w:r>
        <w:rPr>
          <w:rFonts w:ascii="Calibri Light" w:hAnsi="Calibri Light" w:cs="Calibri Light"/>
          <w:szCs w:val="32"/>
        </w:rPr>
        <w:t>4</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07855526"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AF3E74">
        <w:rPr>
          <w:rFonts w:ascii="Calibri Light" w:eastAsiaTheme="minorHAnsi" w:hAnsi="Calibri Light" w:cs="Calibri Light"/>
        </w:rPr>
        <w:t>January 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6F5277" w:rsidRPr="006F5277">
        <w:rPr>
          <w:rFonts w:ascii="Calibri Light" w:eastAsiaTheme="minorHAnsi" w:hAnsi="Calibri Light" w:cs="Calibri Light"/>
        </w:rPr>
        <w:t xml:space="preserve">, through </w:t>
      </w:r>
      <w:r w:rsidR="00AF3E74">
        <w:rPr>
          <w:rFonts w:ascii="Calibri Light" w:eastAsiaTheme="minorHAnsi" w:hAnsi="Calibri Light" w:cs="Calibri Light"/>
        </w:rPr>
        <w:t>March</w:t>
      </w:r>
      <w:r w:rsidR="001A5B7A">
        <w:rPr>
          <w:rFonts w:ascii="Calibri Light" w:eastAsiaTheme="minorHAnsi" w:hAnsi="Calibri Light" w:cs="Calibri Light"/>
        </w:rPr>
        <w:t xml:space="preserve"> 31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756806D" w:rsidR="005C729F"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FA5194">
        <w:rPr>
          <w:rStyle w:val="documentlip1"/>
          <w:rFonts w:ascii="Calibri Light" w:hAnsi="Calibri Light" w:cs="Calibri Light"/>
        </w:rPr>
        <w:t>may not</w:t>
      </w:r>
      <w:r w:rsidRPr="00493116">
        <w:rPr>
          <w:rStyle w:val="documentlip1"/>
          <w:rFonts w:ascii="Calibri Light" w:hAnsi="Calibri Light" w:cs="Calibri Light"/>
        </w:rPr>
        <w:t xml:space="preserve">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in the Codification</w:t>
      </w:r>
      <w:r w:rsidR="00FA5194">
        <w:rPr>
          <w:rStyle w:val="documentlip1"/>
          <w:rFonts w:ascii="Calibri Light" w:hAnsi="Calibri Light" w:cs="Calibri Light"/>
        </w:rPr>
        <w:t xml:space="preserve"> due to maintenance within the GAAP Checklist tool</w:t>
      </w:r>
      <w:r w:rsidRPr="00493116">
        <w:rPr>
          <w:rStyle w:val="documentlip1"/>
          <w:rFonts w:ascii="Calibri Light" w:hAnsi="Calibri Light" w:cs="Calibri Light"/>
        </w:rPr>
        <w:t xml:space="preserve">. </w:t>
      </w:r>
      <w:r w:rsidR="00FA5194">
        <w:rPr>
          <w:rStyle w:val="documentlip1"/>
          <w:rFonts w:ascii="Calibri Light" w:hAnsi="Calibri Light" w:cs="Calibri Light"/>
        </w:rPr>
        <w:t>However, t</w:t>
      </w:r>
      <w:r w:rsidRPr="00493116">
        <w:rPr>
          <w:rStyle w:val="documentlip1"/>
          <w:rFonts w:ascii="Calibri Light" w:hAnsi="Calibri Light" w:cs="Calibri Light"/>
        </w:rPr>
        <w:t xml:space="preserve">ransition guidance </w:t>
      </w:r>
      <w:r w:rsidR="00FA5194">
        <w:rPr>
          <w:rStyle w:val="documentlip1"/>
          <w:rFonts w:ascii="Calibri Light" w:hAnsi="Calibri Light" w:cs="Calibri Light"/>
        </w:rPr>
        <w:t>would be</w:t>
      </w:r>
      <w:r w:rsidR="00FA5194" w:rsidRPr="00493116">
        <w:rPr>
          <w:rStyle w:val="documentlip1"/>
          <w:rFonts w:ascii="Calibri Light" w:hAnsi="Calibri Light" w:cs="Calibri Light"/>
        </w:rPr>
        <w:t xml:space="preserve"> </w:t>
      </w:r>
      <w:r w:rsidRPr="00493116">
        <w:rPr>
          <w:rStyle w:val="documentlip1"/>
          <w:rFonts w:ascii="Calibri Light" w:hAnsi="Calibri Light" w:cs="Calibri Light"/>
        </w:rPr>
        <w:t xml:space="preserve">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FA5194">
        <w:rPr>
          <w:rStyle w:val="documentlip1"/>
          <w:rFonts w:ascii="Calibri Light" w:hAnsi="Calibri Light" w:cs="Calibri Light"/>
        </w:rPr>
        <w:t xml:space="preserve"> and is available in Section 65 of each respective ASC Topic</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0DDF4C02" w14:textId="31D51B0B" w:rsidR="00FA5194" w:rsidRPr="005D3B47" w:rsidRDefault="00FA5194" w:rsidP="00C72910">
      <w:pPr>
        <w:rPr>
          <w:rStyle w:val="documentlip1"/>
          <w:rFonts w:ascii="Calibri Light" w:hAnsi="Calibri Light" w:cs="Calibri Light"/>
          <w:color w:val="auto"/>
          <w:szCs w:val="22"/>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493116">
        <w:rPr>
          <w:rFonts w:ascii="Calibri Light" w:hAnsi="Calibri Light" w:cs="Calibri Light"/>
        </w:rPr>
        <w:t xml:space="preserve"> the amended </w:t>
      </w:r>
      <w:r>
        <w:rPr>
          <w:rFonts w:ascii="Calibri Light" w:hAnsi="Calibri Light" w:cs="Calibri Light"/>
        </w:rPr>
        <w:t>s</w:t>
      </w:r>
      <w:r w:rsidRPr="00493116">
        <w:rPr>
          <w:rFonts w:ascii="Calibri Light" w:hAnsi="Calibri Light" w:cs="Calibri Light"/>
        </w:rPr>
        <w:t xml:space="preserve">ubtopic using the </w:t>
      </w:r>
      <w:r w:rsidRPr="00FA5E75">
        <w:rPr>
          <w:rFonts w:ascii="Calibri Light" w:hAnsi="Calibri Light" w:cs="Calibri Light"/>
        </w:rPr>
        <w:t>pending content for each paragraph that has been adopted.</w:t>
      </w:r>
      <w:r>
        <w:rPr>
          <w:rFonts w:ascii="Calibri Light" w:hAnsi="Calibri Light" w:cs="Calibri Light"/>
        </w:rPr>
        <w:t xml:space="preserve"> Pending content related to the ASUs issued this quarter, however, is not included in the checklist. When this is resolved, a message will be displayed on opening the GAAP Checklist application.</w:t>
      </w:r>
    </w:p>
    <w:p w14:paraId="69F5E6F3" w14:textId="1BE94E92" w:rsidR="00021275" w:rsidRDefault="009C1C36" w:rsidP="00C72910">
      <w:pPr>
        <w:rPr>
          <w:rStyle w:val="documentlip1"/>
          <w:rFonts w:ascii="Calibri Light" w:hAnsi="Calibri Light" w:cs="Calibri Light"/>
          <w:szCs w:val="22"/>
        </w:rPr>
      </w:pPr>
      <w:r>
        <w:rPr>
          <w:rStyle w:val="documentlip1"/>
          <w:rFonts w:ascii="Calibri Light" w:hAnsi="Calibri Light" w:cs="Calibri Light"/>
          <w:szCs w:val="22"/>
        </w:rPr>
        <w:lastRenderedPageBreak/>
        <w:t>Two</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Pr>
          <w:rStyle w:val="documentlip1"/>
          <w:rFonts w:ascii="Calibri Light" w:hAnsi="Calibri Light" w:cs="Calibri Light"/>
          <w:szCs w:val="22"/>
        </w:rPr>
        <w:t>s</w:t>
      </w:r>
      <w:r w:rsidR="00AF3E74">
        <w:rPr>
          <w:rStyle w:val="documentlip1"/>
          <w:rFonts w:ascii="Calibri Light" w:hAnsi="Calibri Light" w:cs="Calibri Light"/>
          <w:szCs w:val="22"/>
        </w:rPr>
        <w:t xml:space="preserve"> </w:t>
      </w:r>
      <w:r w:rsidR="00804AA0">
        <w:rPr>
          <w:rStyle w:val="documentlip1"/>
          <w:rFonts w:ascii="Calibri Light" w:hAnsi="Calibri Light" w:cs="Calibri Light"/>
          <w:szCs w:val="22"/>
        </w:rPr>
        <w:t>were</w:t>
      </w:r>
      <w:r w:rsidR="00804AA0"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AF3E74">
        <w:rPr>
          <w:rStyle w:val="documentlip1"/>
          <w:rFonts w:ascii="Calibri Light" w:hAnsi="Calibri Light" w:cs="Calibri Light"/>
          <w:szCs w:val="22"/>
        </w:rPr>
        <w:t xml:space="preserve">March </w:t>
      </w:r>
      <w:r w:rsidR="0090020B">
        <w:rPr>
          <w:rStyle w:val="documentlip1"/>
          <w:rFonts w:ascii="Calibri Light" w:hAnsi="Calibri Light" w:cs="Calibri Light"/>
          <w:szCs w:val="22"/>
        </w:rPr>
        <w:t>31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t>202</w:t>
      </w:r>
      <w:r w:rsidR="00AF3E74">
        <w:rPr>
          <w:rStyle w:val="documentlip1"/>
          <w:rFonts w:ascii="Calibri Light" w:hAnsi="Calibri Light" w:cs="Calibri Light"/>
          <w:szCs w:val="22"/>
        </w:rPr>
        <w:t>4</w:t>
      </w:r>
      <w:r w:rsidR="00BE0A54" w:rsidRPr="00493116">
        <w:rPr>
          <w:rStyle w:val="documentlip1"/>
          <w:rFonts w:ascii="Calibri Light" w:hAnsi="Calibri Light" w:cs="Calibri Light"/>
          <w:szCs w:val="22"/>
        </w:rPr>
        <w:t>:</w:t>
      </w:r>
    </w:p>
    <w:p w14:paraId="4EB7DD23" w14:textId="77734482" w:rsidR="00AF3E74" w:rsidRDefault="00C13439" w:rsidP="00AF3E74">
      <w:pPr>
        <w:pStyle w:val="PABulletLink75IND"/>
        <w:numPr>
          <w:ilvl w:val="0"/>
          <w:numId w:val="18"/>
        </w:numPr>
        <w:spacing w:before="0" w:after="240"/>
        <w:ind w:left="360"/>
        <w:rPr>
          <w:rStyle w:val="Hyperlink"/>
          <w:rFonts w:ascii="Calibri Light" w:hAnsi="Calibri Light" w:cs="Calibri Light"/>
          <w:b/>
          <w:iCs/>
        </w:rPr>
      </w:pPr>
      <w:hyperlink r:id="rId11" w:history="1">
        <w:r w:rsidR="00804AA0">
          <w:rPr>
            <w:rStyle w:val="Hyperlink"/>
            <w:rFonts w:ascii="Calibri Light" w:hAnsi="Calibri Light" w:cs="Calibri Light"/>
            <w:b/>
            <w:iCs/>
          </w:rPr>
          <w:t>2024-01 — Compensation — Stock Compensation (Topic 718) — Scope Application of Profits Interest and Similar Awards</w:t>
        </w:r>
      </w:hyperlink>
    </w:p>
    <w:p w14:paraId="733E86EC" w14:textId="731D0275" w:rsidR="00823E92" w:rsidRDefault="00AF3E74" w:rsidP="00AF3E74">
      <w:pPr>
        <w:pStyle w:val="PABulletLink75IND"/>
        <w:numPr>
          <w:ilvl w:val="0"/>
          <w:numId w:val="0"/>
        </w:numPr>
        <w:spacing w:before="0" w:after="240"/>
        <w:rPr>
          <w:rStyle w:val="documentlip1"/>
          <w:rFonts w:ascii="Calibri Light" w:hAnsi="Calibri Light" w:cs="Calibri Light"/>
          <w:szCs w:val="22"/>
        </w:rPr>
      </w:pPr>
      <w:r>
        <w:rPr>
          <w:rStyle w:val="documentlip1"/>
          <w:rFonts w:ascii="Calibri Light" w:hAnsi="Calibri Light" w:cs="Calibri Light"/>
          <w:szCs w:val="22"/>
        </w:rPr>
        <w:t xml:space="preserve">In March 2024, the FASB issued </w:t>
      </w:r>
      <w:hyperlink r:id="rId12" w:history="1">
        <w:r w:rsidRPr="00CC62C3">
          <w:rPr>
            <w:rStyle w:val="Hyperlink"/>
            <w:rFonts w:ascii="Calibri Light" w:hAnsi="Calibri Light" w:cs="Calibri Light"/>
            <w:szCs w:val="22"/>
          </w:rPr>
          <w:t>ASU 2024-01</w:t>
        </w:r>
      </w:hyperlink>
      <w:r>
        <w:rPr>
          <w:rStyle w:val="documentlip1"/>
          <w:rFonts w:ascii="Calibri Light" w:hAnsi="Calibri Light" w:cs="Calibri Light"/>
          <w:szCs w:val="22"/>
        </w:rPr>
        <w:t>, which adds illustrative example</w:t>
      </w:r>
      <w:r w:rsidR="00823E92">
        <w:rPr>
          <w:rStyle w:val="documentlip1"/>
          <w:rFonts w:ascii="Calibri Light" w:hAnsi="Calibri Light" w:cs="Calibri Light"/>
          <w:szCs w:val="22"/>
        </w:rPr>
        <w:t>s</w:t>
      </w:r>
      <w:r>
        <w:rPr>
          <w:rStyle w:val="documentlip1"/>
          <w:rFonts w:ascii="Calibri Light" w:hAnsi="Calibri Light" w:cs="Calibri Light"/>
          <w:szCs w:val="22"/>
        </w:rPr>
        <w:t xml:space="preserve"> to the codification </w:t>
      </w:r>
      <w:r w:rsidR="00823E92">
        <w:rPr>
          <w:rStyle w:val="documentlip1"/>
          <w:rFonts w:ascii="Calibri Light" w:hAnsi="Calibri Light" w:cs="Calibri Light"/>
          <w:szCs w:val="22"/>
        </w:rPr>
        <w:t xml:space="preserve">to demonstrate </w:t>
      </w:r>
      <w:r>
        <w:rPr>
          <w:rStyle w:val="documentlip1"/>
          <w:rFonts w:ascii="Calibri Light" w:hAnsi="Calibri Light" w:cs="Calibri Light"/>
          <w:szCs w:val="22"/>
        </w:rPr>
        <w:t xml:space="preserve">how an entity should apply the guidance in </w:t>
      </w:r>
      <w:r w:rsidR="00823E92">
        <w:rPr>
          <w:rStyle w:val="documentlip1"/>
          <w:rFonts w:ascii="Calibri Light" w:hAnsi="Calibri Light" w:cs="Calibri Light"/>
          <w:szCs w:val="22"/>
        </w:rPr>
        <w:t>ASC</w:t>
      </w:r>
      <w:r>
        <w:rPr>
          <w:rStyle w:val="documentlip1"/>
          <w:rFonts w:ascii="Calibri Light" w:hAnsi="Calibri Light" w:cs="Calibri Light"/>
          <w:szCs w:val="22"/>
        </w:rPr>
        <w:t xml:space="preserve"> 718-10-15-3 </w:t>
      </w:r>
      <w:r w:rsidRPr="00914696">
        <w:rPr>
          <w:rStyle w:val="documentlip1"/>
          <w:rFonts w:ascii="Calibri Light" w:hAnsi="Calibri Light" w:cs="Calibri Light"/>
          <w:szCs w:val="22"/>
        </w:rPr>
        <w:t>to determine whether profits interest and similar awards should be accounted for in accordance with</w:t>
      </w:r>
      <w:r w:rsidR="00823E92">
        <w:rPr>
          <w:rStyle w:val="documentlip1"/>
          <w:rFonts w:ascii="Calibri Light" w:hAnsi="Calibri Light" w:cs="Calibri Light"/>
          <w:szCs w:val="22"/>
        </w:rPr>
        <w:t>in</w:t>
      </w:r>
      <w:r w:rsidRPr="00914696">
        <w:rPr>
          <w:rStyle w:val="documentlip1"/>
          <w:rFonts w:ascii="Calibri Light" w:hAnsi="Calibri Light" w:cs="Calibri Light"/>
          <w:szCs w:val="22"/>
        </w:rPr>
        <w:t xml:space="preserve"> </w:t>
      </w:r>
      <w:r w:rsidR="00823E92">
        <w:rPr>
          <w:rStyle w:val="documentlip1"/>
          <w:rFonts w:ascii="Calibri Light" w:hAnsi="Calibri Light" w:cs="Calibri Light"/>
          <w:szCs w:val="22"/>
        </w:rPr>
        <w:t xml:space="preserve">ASC </w:t>
      </w:r>
      <w:r w:rsidRPr="00914696">
        <w:rPr>
          <w:rStyle w:val="documentlip1"/>
          <w:rFonts w:ascii="Calibri Light" w:hAnsi="Calibri Light" w:cs="Calibri Light"/>
          <w:szCs w:val="22"/>
        </w:rPr>
        <w:t>718, Compensation—Stock</w:t>
      </w:r>
      <w:r>
        <w:rPr>
          <w:rStyle w:val="documentlip1"/>
          <w:rFonts w:ascii="Calibri Light" w:hAnsi="Calibri Light" w:cs="Calibri Light"/>
          <w:szCs w:val="22"/>
        </w:rPr>
        <w:t xml:space="preserve"> </w:t>
      </w:r>
      <w:r w:rsidRPr="00914696">
        <w:rPr>
          <w:rStyle w:val="documentlip1"/>
          <w:rFonts w:ascii="Calibri Light" w:hAnsi="Calibri Light" w:cs="Calibri Light"/>
          <w:szCs w:val="22"/>
        </w:rPr>
        <w:t>Compensation</w:t>
      </w:r>
      <w:r>
        <w:rPr>
          <w:rStyle w:val="documentlip1"/>
          <w:rFonts w:ascii="Calibri Light" w:hAnsi="Calibri Light" w:cs="Calibri Light"/>
          <w:szCs w:val="22"/>
        </w:rPr>
        <w:t xml:space="preserve">. Stakeholders indicated that there is diversity in practice when evaluating whether an entity should account for profits interest awards </w:t>
      </w:r>
      <w:r w:rsidR="00823E92">
        <w:rPr>
          <w:rStyle w:val="documentlip1"/>
          <w:rFonts w:ascii="Calibri Light" w:hAnsi="Calibri Light" w:cs="Calibri Light"/>
          <w:szCs w:val="22"/>
        </w:rPr>
        <w:t xml:space="preserve">in accordance with ASC </w:t>
      </w:r>
      <w:r>
        <w:rPr>
          <w:rStyle w:val="documentlip1"/>
          <w:rFonts w:ascii="Calibri Light" w:hAnsi="Calibri Light" w:cs="Calibri Light"/>
          <w:szCs w:val="22"/>
        </w:rPr>
        <w:t xml:space="preserve">718 or </w:t>
      </w:r>
      <w:r w:rsidR="00823E92">
        <w:rPr>
          <w:rStyle w:val="documentlip1"/>
          <w:rFonts w:ascii="Calibri Light" w:hAnsi="Calibri Light" w:cs="Calibri Light"/>
          <w:szCs w:val="22"/>
        </w:rPr>
        <w:t xml:space="preserve">ASC </w:t>
      </w:r>
      <w:r>
        <w:rPr>
          <w:rStyle w:val="documentlip1"/>
          <w:rFonts w:ascii="Calibri Light" w:hAnsi="Calibri Light" w:cs="Calibri Light"/>
          <w:szCs w:val="22"/>
        </w:rPr>
        <w:t>710</w:t>
      </w:r>
      <w:r w:rsidR="00823E92">
        <w:rPr>
          <w:rStyle w:val="documentlip1"/>
          <w:rFonts w:ascii="Calibri Light" w:hAnsi="Calibri Light" w:cs="Calibri Light"/>
          <w:szCs w:val="22"/>
        </w:rPr>
        <w:t>, Compensation--General</w:t>
      </w:r>
      <w:r>
        <w:rPr>
          <w:rStyle w:val="documentlip1"/>
          <w:rFonts w:ascii="Calibri Light" w:hAnsi="Calibri Light" w:cs="Calibri Light"/>
          <w:szCs w:val="22"/>
        </w:rPr>
        <w:t xml:space="preserve">. The amendments in this </w:t>
      </w:r>
      <w:r w:rsidR="00823E92">
        <w:rPr>
          <w:rStyle w:val="documentlip1"/>
          <w:rFonts w:ascii="Calibri Light" w:hAnsi="Calibri Light" w:cs="Calibri Light"/>
          <w:szCs w:val="22"/>
        </w:rPr>
        <w:t>ASU</w:t>
      </w:r>
      <w:r>
        <w:rPr>
          <w:rStyle w:val="documentlip1"/>
          <w:rFonts w:ascii="Calibri Light" w:hAnsi="Calibri Light" w:cs="Calibri Light"/>
          <w:szCs w:val="22"/>
        </w:rPr>
        <w:t xml:space="preserve"> apply to all reporting entities that account for profits interest awards as compensation to employees or nonemployees in return for goods or services. </w:t>
      </w:r>
    </w:p>
    <w:p w14:paraId="7EAB6C7D" w14:textId="3AF4384B" w:rsidR="00AF3E74" w:rsidRDefault="00AF3E74" w:rsidP="00AF3E74">
      <w:pPr>
        <w:pStyle w:val="PABulletLink75IND"/>
        <w:numPr>
          <w:ilvl w:val="0"/>
          <w:numId w:val="0"/>
        </w:numPr>
        <w:spacing w:before="0" w:after="240"/>
        <w:rPr>
          <w:rStyle w:val="documentlip1"/>
          <w:rFonts w:ascii="Calibri Light" w:hAnsi="Calibri Light" w:cs="Calibri Light"/>
          <w:szCs w:val="22"/>
        </w:rPr>
      </w:pPr>
      <w:r w:rsidRPr="00914696">
        <w:rPr>
          <w:rStyle w:val="documentlip1"/>
          <w:rFonts w:ascii="Calibri Light" w:hAnsi="Calibri Light" w:cs="Calibri Light"/>
          <w:szCs w:val="22"/>
        </w:rPr>
        <w:t xml:space="preserve">For </w:t>
      </w:r>
      <w:r>
        <w:rPr>
          <w:rStyle w:val="documentlip1"/>
          <w:rFonts w:ascii="Calibri Light" w:hAnsi="Calibri Light" w:cs="Calibri Light"/>
          <w:szCs w:val="22"/>
        </w:rPr>
        <w:t>public business entities</w:t>
      </w:r>
      <w:r w:rsidRPr="00914696">
        <w:rPr>
          <w:rStyle w:val="documentlip1"/>
          <w:rFonts w:ascii="Calibri Light" w:hAnsi="Calibri Light" w:cs="Calibri Light"/>
          <w:szCs w:val="22"/>
        </w:rPr>
        <w:t xml:space="preserve">, the amendments in this </w:t>
      </w:r>
      <w:r w:rsidR="00823E92">
        <w:rPr>
          <w:rStyle w:val="documentlip1"/>
          <w:rFonts w:ascii="Calibri Light" w:hAnsi="Calibri Light" w:cs="Calibri Light"/>
          <w:szCs w:val="22"/>
        </w:rPr>
        <w:t>ASU</w:t>
      </w:r>
      <w:r w:rsidRPr="00914696">
        <w:rPr>
          <w:rStyle w:val="documentlip1"/>
          <w:rFonts w:ascii="Calibri Light" w:hAnsi="Calibri Light" w:cs="Calibri Light"/>
          <w:szCs w:val="22"/>
        </w:rPr>
        <w:t xml:space="preserve"> are effective for annual periods beginning after December 15, 2024, and interim periods within those annual periods. For all other entities, the amendments are effective for annual periods beginning after December 15, 2025, and interim periods within those annual periods. Early adoption </w:t>
      </w:r>
      <w:proofErr w:type="gramStart"/>
      <w:r w:rsidRPr="00914696">
        <w:rPr>
          <w:rStyle w:val="documentlip1"/>
          <w:rFonts w:ascii="Calibri Light" w:hAnsi="Calibri Light" w:cs="Calibri Light"/>
          <w:szCs w:val="22"/>
        </w:rPr>
        <w:t>is permitted</w:t>
      </w:r>
      <w:proofErr w:type="gramEnd"/>
      <w:r w:rsidRPr="00914696">
        <w:rPr>
          <w:rStyle w:val="documentlip1"/>
          <w:rFonts w:ascii="Calibri Light" w:hAnsi="Calibri Light" w:cs="Calibri Light"/>
          <w:szCs w:val="22"/>
        </w:rPr>
        <w:t xml:space="preserve"> for both interim and annual financial statements that have not yet been issued or made available for issuance. If an entity adopts the amendments in an interim period, it should adopt them as of the beginning of the annual period that includes that interim period.</w:t>
      </w:r>
    </w:p>
    <w:p w14:paraId="116E0361" w14:textId="6FC56F6B" w:rsidR="00AF3E74" w:rsidRDefault="00AF3E74" w:rsidP="00AF3E74">
      <w:pPr>
        <w:rPr>
          <w:rFonts w:ascii="Calibri Light" w:hAnsi="Calibri Light" w:cs="Calibri Light"/>
        </w:rPr>
      </w:pPr>
      <w:r w:rsidRPr="00DE479C">
        <w:rPr>
          <w:rFonts w:ascii="Calibri Light" w:hAnsi="Calibri Light" w:cs="Calibri Light"/>
        </w:rPr>
        <w:t xml:space="preserve">See Deloitte’s </w:t>
      </w:r>
      <w:r>
        <w:rPr>
          <w:rFonts w:ascii="Calibri Light" w:hAnsi="Calibri Light" w:cs="Calibri Light"/>
        </w:rPr>
        <w:t>March 22</w:t>
      </w:r>
      <w:r w:rsidRPr="00DE479C">
        <w:rPr>
          <w:rFonts w:ascii="Calibri Light" w:hAnsi="Calibri Light" w:cs="Calibri Light"/>
        </w:rPr>
        <w:t>, 202</w:t>
      </w:r>
      <w:r>
        <w:rPr>
          <w:rFonts w:ascii="Calibri Light" w:hAnsi="Calibri Light" w:cs="Calibri Light"/>
        </w:rPr>
        <w:t>4,</w:t>
      </w:r>
      <w:r w:rsidRPr="00DE479C">
        <w:rPr>
          <w:rFonts w:ascii="Calibri Light" w:hAnsi="Calibri Light" w:cs="Calibri Light"/>
        </w:rPr>
        <w:t xml:space="preserve"> </w:t>
      </w:r>
      <w:hyperlink r:id="rId13" w:history="1">
        <w:r w:rsidRPr="00DE479C">
          <w:rPr>
            <w:rStyle w:val="Hyperlink"/>
            <w:rFonts w:ascii="Calibri Light" w:eastAsia="Verdana" w:hAnsi="Calibri Light" w:cs="Calibri Light"/>
            <w:i/>
            <w:iCs/>
          </w:rPr>
          <w:t>Heads Up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4" w:history="1">
        <w:r w:rsidRPr="00CC62C3">
          <w:rPr>
            <w:rStyle w:val="Hyperlink"/>
            <w:rFonts w:ascii="Calibri Light" w:hAnsi="Calibri Light" w:cs="Calibri Light"/>
          </w:rPr>
          <w:t>ASU 2024-01</w:t>
        </w:r>
      </w:hyperlink>
      <w:r w:rsidRPr="00DE479C">
        <w:rPr>
          <w:rFonts w:ascii="Calibri Light" w:hAnsi="Calibri Light" w:cs="Calibri Light"/>
        </w:rPr>
        <w:t>.</w:t>
      </w:r>
    </w:p>
    <w:p w14:paraId="089C27E0" w14:textId="188092A6" w:rsidR="004F2E23" w:rsidRDefault="004F2E23" w:rsidP="004F2E23">
      <w:pPr>
        <w:pStyle w:val="PABulletLink75IND"/>
        <w:numPr>
          <w:ilvl w:val="0"/>
          <w:numId w:val="18"/>
        </w:numPr>
        <w:spacing w:before="0" w:after="240"/>
        <w:ind w:left="360"/>
        <w:rPr>
          <w:rStyle w:val="Hyperlink"/>
          <w:rFonts w:ascii="Calibri Light" w:hAnsi="Calibri Light" w:cs="Calibri Light"/>
          <w:b/>
          <w:iCs/>
        </w:rPr>
      </w:pPr>
      <w:hyperlink r:id="rId15" w:history="1">
        <w:r>
          <w:rPr>
            <w:rStyle w:val="Hyperlink"/>
            <w:rFonts w:ascii="Calibri Light" w:hAnsi="Calibri Light" w:cs="Calibri Light"/>
            <w:b/>
            <w:iCs/>
          </w:rPr>
          <w:t>2024-02 — Codification Improvements</w:t>
        </w:r>
        <w:r w:rsidR="008D6C77">
          <w:rPr>
            <w:rStyle w:val="Hyperlink"/>
            <w:rFonts w:ascii="Calibri Light" w:hAnsi="Calibri Light" w:cs="Calibri Light"/>
            <w:b/>
            <w:iCs/>
          </w:rPr>
          <w:t xml:space="preserve"> </w:t>
        </w:r>
        <w:r>
          <w:rPr>
            <w:rStyle w:val="Hyperlink"/>
            <w:rFonts w:ascii="Calibri Light" w:hAnsi="Calibri Light" w:cs="Calibri Light"/>
            <w:b/>
            <w:iCs/>
          </w:rPr>
          <w:t>—</w:t>
        </w:r>
        <w:r w:rsidR="008D6C77">
          <w:rPr>
            <w:rStyle w:val="Hyperlink"/>
            <w:rFonts w:ascii="Calibri Light" w:hAnsi="Calibri Light" w:cs="Calibri Light"/>
            <w:b/>
            <w:iCs/>
          </w:rPr>
          <w:t xml:space="preserve"> </w:t>
        </w:r>
        <w:r>
          <w:rPr>
            <w:rStyle w:val="Hyperlink"/>
            <w:rFonts w:ascii="Calibri Light" w:hAnsi="Calibri Light" w:cs="Calibri Light"/>
            <w:b/>
            <w:iCs/>
          </w:rPr>
          <w:t>Amendments to Remove References to the Concept Statements</w:t>
        </w:r>
      </w:hyperlink>
    </w:p>
    <w:p w14:paraId="63F6B385" w14:textId="28EE1582" w:rsidR="004F2E23" w:rsidRDefault="004F2E23" w:rsidP="007A3615">
      <w:pPr>
        <w:pStyle w:val="PABulletLink75IND"/>
        <w:numPr>
          <w:ilvl w:val="0"/>
          <w:numId w:val="0"/>
        </w:numPr>
        <w:spacing w:before="0" w:after="240"/>
        <w:rPr>
          <w:rStyle w:val="Hyperlink"/>
          <w:rFonts w:ascii="Calibri Light" w:hAnsi="Calibri Light" w:cs="Calibri Light"/>
          <w:b/>
          <w:iCs/>
        </w:rPr>
      </w:pPr>
      <w:r>
        <w:rPr>
          <w:rStyle w:val="documentlip1"/>
          <w:rFonts w:ascii="Calibri Light" w:hAnsi="Calibri Light" w:cs="Calibri Light"/>
          <w:szCs w:val="22"/>
        </w:rPr>
        <w:t xml:space="preserve">In March 2024, the FASB issued </w:t>
      </w:r>
      <w:hyperlink r:id="rId16" w:history="1">
        <w:r>
          <w:rPr>
            <w:rStyle w:val="Hyperlink"/>
            <w:rFonts w:ascii="Calibri Light" w:hAnsi="Calibri Light" w:cs="Calibri Light"/>
            <w:szCs w:val="22"/>
          </w:rPr>
          <w:t>ASU 2024-02</w:t>
        </w:r>
      </w:hyperlink>
      <w:r>
        <w:rPr>
          <w:rStyle w:val="documentlip1"/>
          <w:rFonts w:ascii="Calibri Light" w:hAnsi="Calibri Light" w:cs="Calibri Light"/>
          <w:szCs w:val="22"/>
        </w:rPr>
        <w:t>,</w:t>
      </w:r>
      <w:r w:rsidR="00F21345">
        <w:rPr>
          <w:rStyle w:val="documentlip1"/>
          <w:rFonts w:ascii="Calibri Light" w:hAnsi="Calibri Light" w:cs="Calibri Light"/>
          <w:szCs w:val="22"/>
        </w:rPr>
        <w:t xml:space="preserve"> which amends the Codification to remove references to various FASB Concept Statements. </w:t>
      </w:r>
      <w:r w:rsidR="00C1151F">
        <w:rPr>
          <w:rStyle w:val="documentlip1"/>
          <w:rFonts w:ascii="Calibri Light" w:hAnsi="Calibri Light" w:cs="Calibri Light"/>
          <w:szCs w:val="22"/>
        </w:rPr>
        <w:t>The amendments in this Update are considered to be codification improvements only and therefore are not expected to significant</w:t>
      </w:r>
      <w:r w:rsidR="008D6C77">
        <w:rPr>
          <w:rStyle w:val="documentlip1"/>
          <w:rFonts w:ascii="Calibri Light" w:hAnsi="Calibri Light" w:cs="Calibri Light"/>
          <w:szCs w:val="22"/>
        </w:rPr>
        <w:t>ly</w:t>
      </w:r>
      <w:r w:rsidR="00C1151F">
        <w:rPr>
          <w:rStyle w:val="documentlip1"/>
          <w:rFonts w:ascii="Calibri Light" w:hAnsi="Calibri Light" w:cs="Calibri Light"/>
          <w:szCs w:val="22"/>
        </w:rPr>
        <w:t xml:space="preserve"> </w:t>
      </w:r>
      <w:r w:rsidR="008D6C77">
        <w:rPr>
          <w:rStyle w:val="documentlip1"/>
          <w:rFonts w:ascii="Calibri Light" w:hAnsi="Calibri Light" w:cs="Calibri Light"/>
          <w:szCs w:val="22"/>
        </w:rPr>
        <w:t>a</w:t>
      </w:r>
      <w:r w:rsidR="00C1151F">
        <w:rPr>
          <w:rStyle w:val="documentlip1"/>
          <w:rFonts w:ascii="Calibri Light" w:hAnsi="Calibri Light" w:cs="Calibri Light"/>
          <w:szCs w:val="22"/>
        </w:rPr>
        <w:t xml:space="preserve">ffect current accounting practice or </w:t>
      </w:r>
      <w:r w:rsidR="008D6C77">
        <w:rPr>
          <w:rStyle w:val="documentlip1"/>
          <w:rFonts w:ascii="Calibri Light" w:hAnsi="Calibri Light" w:cs="Calibri Light"/>
          <w:szCs w:val="22"/>
        </w:rPr>
        <w:t xml:space="preserve">the </w:t>
      </w:r>
      <w:r w:rsidR="00C1151F">
        <w:rPr>
          <w:rStyle w:val="documentlip1"/>
          <w:rFonts w:ascii="Calibri Light" w:hAnsi="Calibri Light" w:cs="Calibri Light"/>
          <w:szCs w:val="22"/>
        </w:rPr>
        <w:t>cost to most entities</w:t>
      </w:r>
      <w:proofErr w:type="gramStart"/>
      <w:r w:rsidR="00C1151F">
        <w:rPr>
          <w:rStyle w:val="documentlip1"/>
          <w:rFonts w:ascii="Calibri Light" w:hAnsi="Calibri Light" w:cs="Calibri Light"/>
          <w:szCs w:val="22"/>
        </w:rPr>
        <w:t>.</w:t>
      </w:r>
      <w:r w:rsidR="001F2E16">
        <w:rPr>
          <w:rStyle w:val="documentlip1"/>
          <w:rFonts w:ascii="Calibri Light" w:hAnsi="Calibri Light" w:cs="Calibri Light"/>
          <w:szCs w:val="22"/>
        </w:rPr>
        <w:t xml:space="preserve"> </w:t>
      </w:r>
      <w:r w:rsidR="00C1151F">
        <w:rPr>
          <w:rStyle w:val="documentlip1"/>
          <w:rFonts w:ascii="Calibri Light" w:hAnsi="Calibri Light" w:cs="Calibri Light"/>
          <w:szCs w:val="22"/>
        </w:rPr>
        <w:t xml:space="preserve"> </w:t>
      </w:r>
      <w:proofErr w:type="gramEnd"/>
      <w:r w:rsidR="001F2E16">
        <w:rPr>
          <w:rStyle w:val="documentlip1"/>
          <w:rFonts w:ascii="Calibri Light" w:hAnsi="Calibri Light" w:cs="Calibri Light"/>
          <w:szCs w:val="22"/>
        </w:rPr>
        <w:t xml:space="preserve">The amendments in this Update apply to all reporting entities within the scope of the affected accounting guidance. The amendments in the Update are effective for public business entities for fiscal years beginning after December 15, 2024. For all other entities, the amendments are effective for fiscal years beginning after December 15, 2025. </w:t>
      </w:r>
      <w:r w:rsidR="00770831">
        <w:rPr>
          <w:rStyle w:val="documentlip1"/>
          <w:rFonts w:ascii="Calibri Light" w:hAnsi="Calibri Light" w:cs="Calibri Light"/>
          <w:szCs w:val="22"/>
        </w:rPr>
        <w:t xml:space="preserve">Early application of the amendments in the Update </w:t>
      </w:r>
      <w:proofErr w:type="gramStart"/>
      <w:r w:rsidR="00770831">
        <w:rPr>
          <w:rStyle w:val="documentlip1"/>
          <w:rFonts w:ascii="Calibri Light" w:hAnsi="Calibri Light" w:cs="Calibri Light"/>
          <w:szCs w:val="22"/>
        </w:rPr>
        <w:t>is permitted</w:t>
      </w:r>
      <w:proofErr w:type="gramEnd"/>
      <w:r w:rsidR="00770831">
        <w:rPr>
          <w:rStyle w:val="documentlip1"/>
          <w:rFonts w:ascii="Calibri Light" w:hAnsi="Calibri Light" w:cs="Calibri Light"/>
          <w:szCs w:val="22"/>
        </w:rPr>
        <w:t xml:space="preserve"> for all entities</w:t>
      </w:r>
      <w:r w:rsidR="001A20AD">
        <w:rPr>
          <w:rStyle w:val="documentlip1"/>
          <w:rFonts w:ascii="Calibri Light" w:hAnsi="Calibri Light" w:cs="Calibri Light"/>
          <w:szCs w:val="22"/>
        </w:rPr>
        <w:t xml:space="preserve"> for any fiscal year or interim period for which financial statements have not yet been issued or made available for issuance. If an entity adopts the amendments in an interim period, it must adopt them as of the beginning of the fiscal year that includes that interim period.</w:t>
      </w:r>
      <w:r w:rsidR="00C1151F">
        <w:rPr>
          <w:rStyle w:val="documentlip1"/>
          <w:rFonts w:ascii="Calibri Light" w:hAnsi="Calibri Light" w:cs="Calibri Light"/>
          <w:szCs w:val="22"/>
        </w:rPr>
        <w:t xml:space="preserve"> Entities may apply the amendments in the Update prospectively or retrospectively to the beginning of the earliest comparative period presented.</w:t>
      </w:r>
      <w:r w:rsidR="001A20AD">
        <w:rPr>
          <w:rStyle w:val="documentlip1"/>
          <w:rFonts w:ascii="Calibri Light" w:hAnsi="Calibri Light" w:cs="Calibri Light"/>
          <w:szCs w:val="22"/>
        </w:rPr>
        <w:t xml:space="preserve"> </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10C3DB88"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705173C9" w14:textId="12E34B7D" w:rsidR="00AF3E74" w:rsidRDefault="00C13439" w:rsidP="00AF3E74">
      <w:pPr>
        <w:pStyle w:val="PABulletLink75IND"/>
        <w:numPr>
          <w:ilvl w:val="0"/>
          <w:numId w:val="18"/>
        </w:numPr>
        <w:spacing w:before="0" w:after="240"/>
        <w:ind w:left="360"/>
        <w:rPr>
          <w:rStyle w:val="Hyperlink"/>
          <w:rFonts w:ascii="Calibri Light" w:hAnsi="Calibri Light" w:cs="Calibri Light"/>
          <w:b/>
          <w:iCs/>
        </w:rPr>
      </w:pPr>
      <w:hyperlink r:id="rId17" w:history="1">
        <w:r w:rsidR="00A01F3D">
          <w:rPr>
            <w:rStyle w:val="Hyperlink"/>
            <w:rFonts w:ascii="Calibri Light" w:hAnsi="Calibri Light" w:cs="Calibri Light"/>
            <w:b/>
            <w:iCs/>
          </w:rPr>
          <w:t>2024-01 — Compensation — Stock Compensation (Topic 718) — Scope Application of Profits Interest and Similar Awards</w:t>
        </w:r>
      </w:hyperlink>
    </w:p>
    <w:p w14:paraId="7FD3D031" w14:textId="77777777" w:rsidR="00AF3E74" w:rsidRPr="00C56E38" w:rsidRDefault="00AF3E74" w:rsidP="00AF3E74">
      <w:r w:rsidRPr="009206FD">
        <w:rPr>
          <w:rFonts w:ascii="Calibri Light" w:hAnsi="Calibri Light" w:cs="Calibri Light"/>
        </w:rPr>
        <w:t>The following sections have not been updated in the U.S. GAAP Checklist</w:t>
      </w:r>
      <w:r w:rsidDel="00560F4C">
        <w:rPr>
          <w:rFonts w:ascii="Calibri Light" w:hAnsi="Calibri Light" w:cs="Calibri Light"/>
        </w:rPr>
        <w:t xml:space="preserve"> </w:t>
      </w:r>
      <w:r>
        <w:rPr>
          <w:rFonts w:ascii="Calibri Light" w:hAnsi="Calibri Light" w:cs="Calibri Light"/>
        </w:rPr>
        <w:t>because there are no questions</w:t>
      </w:r>
      <w:r w:rsidRPr="00487A02">
        <w:rPr>
          <w:rFonts w:ascii="Calibri Light" w:hAnsi="Calibri Light" w:cs="Calibri Light"/>
        </w:rPr>
        <w:t xml:space="preserve"> related to background, scope, implementation, transition</w:t>
      </w:r>
      <w:r>
        <w:rPr>
          <w:rFonts w:ascii="Calibri Light" w:hAnsi="Calibri Light" w:cs="Calibri Light"/>
        </w:rPr>
        <w:t>, or SEC Materials</w:t>
      </w:r>
      <w:r w:rsidRPr="00487A02">
        <w:rPr>
          <w:rFonts w:ascii="Calibri Light" w:hAnsi="Calibri Light" w:cs="Calibri Light"/>
        </w:rPr>
        <w:t xml:space="preserve"> guidance, but the sections were amended in the Codification to reflect the clarifications made in the ASU as described above</w:t>
      </w:r>
      <w:r>
        <w:rPr>
          <w:rFonts w:ascii="Calibri Light" w:hAnsi="Calibri Light" w:cs="Calibri Light"/>
        </w:rPr>
        <w:t>:</w:t>
      </w:r>
    </w:p>
    <w:p w14:paraId="7BE6E766" w14:textId="31FBF639" w:rsidR="00AF3E74" w:rsidRDefault="00C13439" w:rsidP="00AF3E74">
      <w:pPr>
        <w:pStyle w:val="PABullet1"/>
        <w:numPr>
          <w:ilvl w:val="0"/>
          <w:numId w:val="9"/>
        </w:numPr>
        <w:spacing w:before="240" w:after="240"/>
        <w:ind w:left="720"/>
        <w:rPr>
          <w:rFonts w:ascii="Calibri Light" w:hAnsi="Calibri Light" w:cs="Calibri Light"/>
          <w:i/>
          <w:iCs/>
        </w:rPr>
      </w:pPr>
      <w:hyperlink r:id="rId18" w:anchor="cdfcb9ea-3e26-11e6-8541-db9cf8a47ba0" w:history="1">
        <w:r w:rsidR="00AF3E74" w:rsidRPr="007A3615">
          <w:rPr>
            <w:rStyle w:val="Hyperlink"/>
            <w:rFonts w:ascii="Calibri Light" w:hAnsi="Calibri Light" w:cs="Calibri Light"/>
          </w:rPr>
          <w:t>718-10-15</w:t>
        </w:r>
      </w:hyperlink>
      <w:r w:rsidR="00AF3E74">
        <w:rPr>
          <w:rFonts w:ascii="Calibri Light" w:hAnsi="Calibri Light" w:cs="Calibri Light"/>
          <w:i/>
          <w:iCs/>
        </w:rPr>
        <w:t xml:space="preserve">, Compensation </w:t>
      </w:r>
      <w:r w:rsidR="00AF3E74" w:rsidRPr="00C74950">
        <w:rPr>
          <w:rFonts w:ascii="Calibri Light" w:hAnsi="Calibri Light" w:cs="Calibri Light"/>
          <w:i/>
          <w:iCs/>
        </w:rPr>
        <w:t>—</w:t>
      </w:r>
      <w:r w:rsidR="00AF3E74">
        <w:rPr>
          <w:rFonts w:ascii="Calibri Light" w:hAnsi="Calibri Light" w:cs="Calibri Light"/>
          <w:i/>
          <w:iCs/>
        </w:rPr>
        <w:t xml:space="preserve"> Stock Compensation </w:t>
      </w:r>
      <w:r w:rsidR="00AF3E74" w:rsidRPr="00C74950">
        <w:rPr>
          <w:rFonts w:ascii="Calibri Light" w:hAnsi="Calibri Light" w:cs="Calibri Light"/>
          <w:i/>
          <w:iCs/>
        </w:rPr>
        <w:t>—</w:t>
      </w:r>
      <w:r w:rsidR="00AF3E74">
        <w:rPr>
          <w:rFonts w:ascii="Calibri Light" w:hAnsi="Calibri Light" w:cs="Calibri Light"/>
          <w:i/>
          <w:iCs/>
        </w:rPr>
        <w:t xml:space="preserve"> Scope and Scope Exceptions</w:t>
      </w:r>
    </w:p>
    <w:p w14:paraId="64484125" w14:textId="77777777" w:rsidR="00AF3E74" w:rsidRDefault="00C13439" w:rsidP="00AF3E74">
      <w:pPr>
        <w:pStyle w:val="PABullet1"/>
        <w:numPr>
          <w:ilvl w:val="0"/>
          <w:numId w:val="9"/>
        </w:numPr>
        <w:spacing w:before="240" w:after="240"/>
        <w:ind w:left="720"/>
        <w:rPr>
          <w:rFonts w:ascii="Calibri Light" w:hAnsi="Calibri Light" w:cs="Calibri Light"/>
          <w:i/>
          <w:iCs/>
        </w:rPr>
      </w:pPr>
      <w:hyperlink r:id="rId19" w:anchor="d7a6062e-3e26-11e6-8541-df3a220327be" w:history="1">
        <w:r w:rsidR="00AF3E74" w:rsidRPr="007A3615">
          <w:rPr>
            <w:rStyle w:val="Hyperlink"/>
            <w:rFonts w:ascii="Calibri Light" w:hAnsi="Calibri Light" w:cs="Calibri Light"/>
          </w:rPr>
          <w:t>718-10-55</w:t>
        </w:r>
      </w:hyperlink>
      <w:r w:rsidR="00AF3E74">
        <w:rPr>
          <w:rFonts w:ascii="Calibri Light" w:hAnsi="Calibri Light" w:cs="Calibri Light"/>
          <w:i/>
          <w:iCs/>
        </w:rPr>
        <w:t>,</w:t>
      </w:r>
      <w:r w:rsidR="00AF3E74" w:rsidRPr="00FA1595">
        <w:rPr>
          <w:rFonts w:ascii="Calibri Light" w:hAnsi="Calibri Light" w:cs="Calibri Light"/>
          <w:i/>
          <w:iCs/>
        </w:rPr>
        <w:t xml:space="preserve"> </w:t>
      </w:r>
      <w:r w:rsidR="00AF3E74">
        <w:rPr>
          <w:rFonts w:ascii="Calibri Light" w:hAnsi="Calibri Light" w:cs="Calibri Light"/>
          <w:i/>
          <w:iCs/>
        </w:rPr>
        <w:t xml:space="preserve">Compensation </w:t>
      </w:r>
      <w:r w:rsidR="00AF3E74" w:rsidRPr="00C74950">
        <w:rPr>
          <w:rFonts w:ascii="Calibri Light" w:hAnsi="Calibri Light" w:cs="Calibri Light"/>
          <w:i/>
          <w:iCs/>
        </w:rPr>
        <w:t>—</w:t>
      </w:r>
      <w:r w:rsidR="00AF3E74">
        <w:rPr>
          <w:rFonts w:ascii="Calibri Light" w:hAnsi="Calibri Light" w:cs="Calibri Light"/>
          <w:i/>
          <w:iCs/>
        </w:rPr>
        <w:t xml:space="preserve"> Stock Compensation </w:t>
      </w:r>
      <w:r w:rsidR="00AF3E74" w:rsidRPr="00C74950">
        <w:rPr>
          <w:rFonts w:ascii="Calibri Light" w:hAnsi="Calibri Light" w:cs="Calibri Light"/>
          <w:i/>
          <w:iCs/>
        </w:rPr>
        <w:t>—</w:t>
      </w:r>
      <w:r w:rsidR="00AF3E74">
        <w:rPr>
          <w:rFonts w:ascii="Calibri Light" w:hAnsi="Calibri Light" w:cs="Calibri Light"/>
          <w:i/>
          <w:iCs/>
        </w:rPr>
        <w:t xml:space="preserve"> Implementation Guidance and Illustrations</w:t>
      </w:r>
    </w:p>
    <w:p w14:paraId="42F8037B" w14:textId="39F7C804" w:rsidR="00AF3E74" w:rsidRDefault="00C13439" w:rsidP="00AF3E74">
      <w:pPr>
        <w:pStyle w:val="PABullet1"/>
        <w:numPr>
          <w:ilvl w:val="0"/>
          <w:numId w:val="9"/>
        </w:numPr>
        <w:spacing w:before="240" w:after="240"/>
        <w:ind w:left="720"/>
        <w:rPr>
          <w:rFonts w:ascii="Calibri Light" w:hAnsi="Calibri Light" w:cs="Calibri Light"/>
          <w:i/>
          <w:iCs/>
        </w:rPr>
      </w:pPr>
      <w:hyperlink r:id="rId20" w:anchor="e9cd3324-3e25-11e6-8541-771471cb4e34" w:history="1">
        <w:r w:rsidR="00AF3E74" w:rsidRPr="007A3615">
          <w:rPr>
            <w:rStyle w:val="Hyperlink"/>
            <w:rFonts w:ascii="Calibri Light" w:hAnsi="Calibri Light" w:cs="Calibri Light"/>
          </w:rPr>
          <w:t>718-10-65</w:t>
        </w:r>
      </w:hyperlink>
      <w:r w:rsidR="00AF3E74">
        <w:rPr>
          <w:rFonts w:ascii="Calibri Light" w:hAnsi="Calibri Light" w:cs="Calibri Light"/>
          <w:i/>
          <w:iCs/>
        </w:rPr>
        <w:t>,</w:t>
      </w:r>
      <w:r w:rsidR="00AF3E74" w:rsidRPr="00FA1595">
        <w:rPr>
          <w:rFonts w:ascii="Calibri Light" w:hAnsi="Calibri Light" w:cs="Calibri Light"/>
          <w:i/>
          <w:iCs/>
        </w:rPr>
        <w:t xml:space="preserve"> </w:t>
      </w:r>
      <w:r w:rsidR="00AF3E74">
        <w:rPr>
          <w:rFonts w:ascii="Calibri Light" w:hAnsi="Calibri Light" w:cs="Calibri Light"/>
          <w:i/>
          <w:iCs/>
        </w:rPr>
        <w:t xml:space="preserve">Compensation </w:t>
      </w:r>
      <w:r w:rsidR="00AF3E74" w:rsidRPr="00C74950">
        <w:rPr>
          <w:rFonts w:ascii="Calibri Light" w:hAnsi="Calibri Light" w:cs="Calibri Light"/>
          <w:i/>
          <w:iCs/>
        </w:rPr>
        <w:t>—</w:t>
      </w:r>
      <w:r w:rsidR="00AF3E74">
        <w:rPr>
          <w:rFonts w:ascii="Calibri Light" w:hAnsi="Calibri Light" w:cs="Calibri Light"/>
          <w:i/>
          <w:iCs/>
        </w:rPr>
        <w:t xml:space="preserve"> Stock Compensation </w:t>
      </w:r>
      <w:r w:rsidR="00AF3E74" w:rsidRPr="00C74950">
        <w:rPr>
          <w:rFonts w:ascii="Calibri Light" w:hAnsi="Calibri Light" w:cs="Calibri Light"/>
          <w:i/>
          <w:iCs/>
        </w:rPr>
        <w:t>—</w:t>
      </w:r>
      <w:r w:rsidR="00AF3E74">
        <w:rPr>
          <w:rFonts w:ascii="Calibri Light" w:hAnsi="Calibri Light" w:cs="Calibri Light"/>
          <w:i/>
          <w:iCs/>
        </w:rPr>
        <w:t xml:space="preserve"> Transition and Open Effective Date Information</w:t>
      </w:r>
    </w:p>
    <w:p w14:paraId="6E637514" w14:textId="2D28575F" w:rsidR="0016399C" w:rsidRDefault="0016399C" w:rsidP="0016399C">
      <w:pPr>
        <w:pStyle w:val="PABulletLink75IND"/>
        <w:numPr>
          <w:ilvl w:val="0"/>
          <w:numId w:val="18"/>
        </w:numPr>
        <w:spacing w:before="0" w:after="240"/>
        <w:ind w:left="360"/>
        <w:rPr>
          <w:rStyle w:val="Hyperlink"/>
          <w:rFonts w:ascii="Calibri Light" w:hAnsi="Calibri Light" w:cs="Calibri Light"/>
          <w:b/>
          <w:iCs/>
        </w:rPr>
      </w:pPr>
      <w:hyperlink r:id="rId21" w:history="1">
        <w:r>
          <w:rPr>
            <w:rStyle w:val="Hyperlink"/>
            <w:rFonts w:ascii="Calibri Light" w:hAnsi="Calibri Light" w:cs="Calibri Light"/>
            <w:b/>
            <w:iCs/>
          </w:rPr>
          <w:t>2024-02 — Codification Improvements</w:t>
        </w:r>
        <w:r w:rsidR="005B194F">
          <w:rPr>
            <w:rStyle w:val="Hyperlink"/>
            <w:rFonts w:ascii="Calibri Light" w:hAnsi="Calibri Light" w:cs="Calibri Light"/>
            <w:b/>
            <w:iCs/>
          </w:rPr>
          <w:t xml:space="preserve"> </w:t>
        </w:r>
        <w:r>
          <w:rPr>
            <w:rStyle w:val="Hyperlink"/>
            <w:rFonts w:ascii="Calibri Light" w:hAnsi="Calibri Light" w:cs="Calibri Light"/>
            <w:b/>
            <w:iCs/>
          </w:rPr>
          <w:t>—</w:t>
        </w:r>
        <w:r w:rsidR="005B194F">
          <w:rPr>
            <w:rStyle w:val="Hyperlink"/>
            <w:rFonts w:ascii="Calibri Light" w:hAnsi="Calibri Light" w:cs="Calibri Light"/>
            <w:b/>
            <w:iCs/>
          </w:rPr>
          <w:t xml:space="preserve"> </w:t>
        </w:r>
        <w:r>
          <w:rPr>
            <w:rStyle w:val="Hyperlink"/>
            <w:rFonts w:ascii="Calibri Light" w:hAnsi="Calibri Light" w:cs="Calibri Light"/>
            <w:b/>
            <w:iCs/>
          </w:rPr>
          <w:t>Amendments to Remove References to the Concept Statements</w:t>
        </w:r>
      </w:hyperlink>
    </w:p>
    <w:p w14:paraId="7CE0F2E3" w14:textId="77777777" w:rsidR="0016399C" w:rsidRPr="0016399C" w:rsidRDefault="0016399C" w:rsidP="008D6C77">
      <w:r w:rsidRPr="0016399C">
        <w:rPr>
          <w:rFonts w:ascii="Calibri Light" w:hAnsi="Calibri Light" w:cs="Calibri Light"/>
        </w:rPr>
        <w:t>As a result of this ASU, the following sections have been updated in the U.S. GAAP Checklist:</w:t>
      </w:r>
    </w:p>
    <w:p w14:paraId="01653E36" w14:textId="255BF531" w:rsidR="00A86593" w:rsidRPr="008D6C77" w:rsidRDefault="003A6C13" w:rsidP="0016399C">
      <w:pPr>
        <w:pStyle w:val="PABullet1"/>
        <w:numPr>
          <w:ilvl w:val="0"/>
          <w:numId w:val="9"/>
        </w:numPr>
        <w:spacing w:before="240" w:after="240"/>
        <w:ind w:left="720"/>
        <w:rPr>
          <w:rFonts w:ascii="Calibri Light" w:hAnsi="Calibri Light" w:cs="Calibri Light"/>
        </w:rPr>
      </w:pPr>
      <w:hyperlink r:id="rId22" w:anchor="af801680-3dde-11e6-8541-6503693e1855" w:history="1">
        <w:r w:rsidR="00A86593" w:rsidRPr="008D6C77">
          <w:rPr>
            <w:rStyle w:val="Hyperlink"/>
            <w:rFonts w:ascii="Calibri Light" w:hAnsi="Calibri Light" w:cs="Calibri Light"/>
          </w:rPr>
          <w:t>350-30-25</w:t>
        </w:r>
      </w:hyperlink>
      <w:r w:rsidR="00B67621">
        <w:rPr>
          <w:rFonts w:ascii="Calibri Light" w:hAnsi="Calibri Light" w:cs="Calibri Light"/>
        </w:rPr>
        <w:t xml:space="preserve">, </w:t>
      </w:r>
      <w:r w:rsidR="00B67621" w:rsidRPr="008D6C77">
        <w:rPr>
          <w:rFonts w:ascii="Calibri Light" w:hAnsi="Calibri Light" w:cs="Calibri Light"/>
          <w:i/>
          <w:iCs/>
        </w:rPr>
        <w:t>Intangibles</w:t>
      </w:r>
      <w:r w:rsidR="00A01F3D">
        <w:rPr>
          <w:rFonts w:ascii="Calibri Light" w:hAnsi="Calibri Light" w:cs="Calibri Light"/>
          <w:i/>
          <w:iCs/>
        </w:rPr>
        <w:t xml:space="preserve"> </w:t>
      </w:r>
      <w:r w:rsidR="00B67621" w:rsidRPr="00C26D3B">
        <w:rPr>
          <w:rFonts w:ascii="Calibri Light" w:hAnsi="Calibri Light" w:cs="Calibri Light"/>
          <w:i/>
          <w:iCs/>
        </w:rPr>
        <w:t>—</w:t>
      </w:r>
      <w:r w:rsidR="00A01F3D">
        <w:rPr>
          <w:rFonts w:ascii="Calibri Light" w:hAnsi="Calibri Light" w:cs="Calibri Light"/>
          <w:i/>
          <w:iCs/>
        </w:rPr>
        <w:t xml:space="preserve"> </w:t>
      </w:r>
      <w:r w:rsidR="00B67621">
        <w:rPr>
          <w:rFonts w:ascii="Calibri Light" w:hAnsi="Calibri Light" w:cs="Calibri Light"/>
          <w:i/>
          <w:iCs/>
        </w:rPr>
        <w:t xml:space="preserve">Goodwill and Other </w:t>
      </w:r>
      <w:r w:rsidR="00B67621" w:rsidRPr="00C26D3B">
        <w:rPr>
          <w:rFonts w:ascii="Calibri Light" w:hAnsi="Calibri Light" w:cs="Calibri Light"/>
          <w:i/>
          <w:iCs/>
        </w:rPr>
        <w:t>—</w:t>
      </w:r>
      <w:r w:rsidR="00B67621">
        <w:rPr>
          <w:rFonts w:ascii="Calibri Light" w:hAnsi="Calibri Light" w:cs="Calibri Light"/>
          <w:i/>
          <w:iCs/>
        </w:rPr>
        <w:t xml:space="preserve"> General Intangibles Other Than Goodwill </w:t>
      </w:r>
      <w:r w:rsidR="00B67621" w:rsidRPr="00C26D3B">
        <w:rPr>
          <w:rFonts w:ascii="Calibri Light" w:hAnsi="Calibri Light" w:cs="Calibri Light"/>
          <w:i/>
          <w:iCs/>
        </w:rPr>
        <w:t>—</w:t>
      </w:r>
      <w:r w:rsidR="00B67621">
        <w:rPr>
          <w:rFonts w:ascii="Calibri Light" w:hAnsi="Calibri Light" w:cs="Calibri Light"/>
          <w:i/>
          <w:iCs/>
        </w:rPr>
        <w:t xml:space="preserve"> Recognition</w:t>
      </w:r>
    </w:p>
    <w:p w14:paraId="79E854B0" w14:textId="04297314" w:rsidR="00A86593" w:rsidRPr="008D6C77" w:rsidRDefault="003A6C13" w:rsidP="0016399C">
      <w:pPr>
        <w:pStyle w:val="PABullet1"/>
        <w:numPr>
          <w:ilvl w:val="0"/>
          <w:numId w:val="9"/>
        </w:numPr>
        <w:spacing w:before="240" w:after="240"/>
        <w:ind w:left="720"/>
        <w:rPr>
          <w:rFonts w:ascii="Calibri Light" w:hAnsi="Calibri Light" w:cs="Calibri Light"/>
        </w:rPr>
      </w:pPr>
      <w:hyperlink r:id="rId23" w:anchor="5d58142c-3de4-11e6-8541-052a3ffe2e53" w:history="1">
        <w:r w:rsidR="00A86593" w:rsidRPr="008D6C77">
          <w:rPr>
            <w:rStyle w:val="Hyperlink"/>
            <w:rFonts w:ascii="Calibri Light" w:hAnsi="Calibri Light" w:cs="Calibri Light"/>
          </w:rPr>
          <w:t>410-20-25</w:t>
        </w:r>
      </w:hyperlink>
      <w:r w:rsidR="00B67621">
        <w:rPr>
          <w:rFonts w:ascii="Calibri Light" w:hAnsi="Calibri Light" w:cs="Calibri Light"/>
        </w:rPr>
        <w:t xml:space="preserve">, </w:t>
      </w:r>
      <w:r w:rsidR="00B67621">
        <w:rPr>
          <w:rFonts w:ascii="Calibri Light" w:hAnsi="Calibri Light" w:cs="Calibri Light"/>
          <w:i/>
          <w:iCs/>
        </w:rPr>
        <w:t xml:space="preserve">Asset Retirement and Environmental Obligations </w:t>
      </w:r>
      <w:r w:rsidR="00B67621" w:rsidRPr="00C26D3B">
        <w:rPr>
          <w:rFonts w:ascii="Calibri Light" w:hAnsi="Calibri Light" w:cs="Calibri Light"/>
          <w:i/>
          <w:iCs/>
        </w:rPr>
        <w:t>—</w:t>
      </w:r>
      <w:r w:rsidR="00B67621">
        <w:rPr>
          <w:rFonts w:ascii="Calibri Light" w:hAnsi="Calibri Light" w:cs="Calibri Light"/>
          <w:i/>
          <w:iCs/>
        </w:rPr>
        <w:t xml:space="preserve"> Asset Retirement Obligations </w:t>
      </w:r>
      <w:r w:rsidR="00B67621" w:rsidRPr="00C26D3B">
        <w:rPr>
          <w:rFonts w:ascii="Calibri Light" w:hAnsi="Calibri Light" w:cs="Calibri Light"/>
          <w:i/>
          <w:iCs/>
        </w:rPr>
        <w:t>—</w:t>
      </w:r>
      <w:r w:rsidR="00B67621">
        <w:rPr>
          <w:rFonts w:ascii="Calibri Light" w:hAnsi="Calibri Light" w:cs="Calibri Light"/>
          <w:i/>
          <w:iCs/>
        </w:rPr>
        <w:t xml:space="preserve"> Recognition </w:t>
      </w:r>
    </w:p>
    <w:p w14:paraId="61ABF6F0" w14:textId="33B2EBEE" w:rsidR="00A86593" w:rsidRPr="00FB7E25" w:rsidRDefault="00B67621" w:rsidP="0016399C">
      <w:pPr>
        <w:pStyle w:val="PABullet1"/>
        <w:numPr>
          <w:ilvl w:val="0"/>
          <w:numId w:val="9"/>
        </w:numPr>
        <w:spacing w:before="240" w:after="240"/>
        <w:ind w:left="720"/>
        <w:rPr>
          <w:rFonts w:ascii="Calibri Light" w:hAnsi="Calibri Light" w:cs="Calibri Light"/>
        </w:rPr>
      </w:pPr>
      <w:hyperlink r:id="rId24" w:anchor="54c3d00a-3de6-11e6-8541-13bf92b0d146" w:history="1">
        <w:r w:rsidR="00A86593" w:rsidRPr="00A01F3D">
          <w:rPr>
            <w:rStyle w:val="Hyperlink"/>
            <w:rFonts w:ascii="Calibri Light" w:hAnsi="Calibri Light" w:cs="Calibri Light"/>
          </w:rPr>
          <w:t>420-10-25</w:t>
        </w:r>
      </w:hyperlink>
      <w:r>
        <w:rPr>
          <w:rFonts w:ascii="Calibri Light" w:hAnsi="Calibri Light" w:cs="Calibri Light"/>
        </w:rPr>
        <w:t xml:space="preserve">, </w:t>
      </w:r>
      <w:r>
        <w:rPr>
          <w:rFonts w:ascii="Calibri Light" w:hAnsi="Calibri Light" w:cs="Calibri Light"/>
          <w:i/>
          <w:iCs/>
        </w:rPr>
        <w:t xml:space="preserve">Exit or Disposal Cost Obligations </w:t>
      </w:r>
      <w:r w:rsidRPr="00C26D3B">
        <w:rPr>
          <w:rFonts w:ascii="Calibri Light" w:hAnsi="Calibri Light" w:cs="Calibri Light"/>
          <w:i/>
          <w:iCs/>
        </w:rPr>
        <w:t>—</w:t>
      </w:r>
      <w:r>
        <w:rPr>
          <w:rFonts w:ascii="Calibri Light" w:hAnsi="Calibri Light" w:cs="Calibri Light"/>
          <w:i/>
          <w:iCs/>
        </w:rPr>
        <w:t xml:space="preserve"> Overall </w:t>
      </w:r>
      <w:r w:rsidRPr="00C26D3B">
        <w:rPr>
          <w:rFonts w:ascii="Calibri Light" w:hAnsi="Calibri Light" w:cs="Calibri Light"/>
          <w:i/>
          <w:iCs/>
        </w:rPr>
        <w:t>—</w:t>
      </w:r>
      <w:r>
        <w:rPr>
          <w:rFonts w:ascii="Calibri Light" w:hAnsi="Calibri Light" w:cs="Calibri Light"/>
          <w:i/>
          <w:iCs/>
        </w:rPr>
        <w:t xml:space="preserve"> Recognition</w:t>
      </w:r>
    </w:p>
    <w:p w14:paraId="41153A9C" w14:textId="2376B589" w:rsidR="00A86593" w:rsidRPr="00FB7E25" w:rsidRDefault="003A6C13" w:rsidP="0016399C">
      <w:pPr>
        <w:pStyle w:val="PABullet1"/>
        <w:numPr>
          <w:ilvl w:val="0"/>
          <w:numId w:val="9"/>
        </w:numPr>
        <w:spacing w:before="240" w:after="240"/>
        <w:ind w:left="720"/>
        <w:rPr>
          <w:rFonts w:ascii="Calibri Light" w:hAnsi="Calibri Light" w:cs="Calibri Light"/>
        </w:rPr>
      </w:pPr>
      <w:hyperlink r:id="rId25" w:anchor="0aeccfce-3e26-11e6-8541-dd8b302000dd" w:history="1">
        <w:r w:rsidR="00A86593" w:rsidRPr="00FB7E25">
          <w:rPr>
            <w:rStyle w:val="Hyperlink"/>
            <w:rFonts w:ascii="Calibri Light" w:hAnsi="Calibri Light" w:cs="Calibri Light"/>
          </w:rPr>
          <w:t>805-20-25</w:t>
        </w:r>
      </w:hyperlink>
      <w:r w:rsidR="00B67621">
        <w:rPr>
          <w:rFonts w:ascii="Calibri Light" w:hAnsi="Calibri Light" w:cs="Calibri Light"/>
        </w:rPr>
        <w:t xml:space="preserve">, </w:t>
      </w:r>
      <w:r w:rsidR="00B67621" w:rsidRPr="00FB7E25">
        <w:rPr>
          <w:rFonts w:ascii="Calibri Light" w:hAnsi="Calibri Light" w:cs="Calibri Light"/>
          <w:i/>
          <w:iCs/>
        </w:rPr>
        <w:t>Business Combinations</w:t>
      </w:r>
      <w:r w:rsidR="00B67621">
        <w:rPr>
          <w:rFonts w:ascii="Calibri Light" w:hAnsi="Calibri Light" w:cs="Calibri Light"/>
          <w:i/>
          <w:iCs/>
        </w:rPr>
        <w:t xml:space="preserve"> </w:t>
      </w:r>
      <w:r w:rsidR="00B67621" w:rsidRPr="00C26D3B">
        <w:rPr>
          <w:rFonts w:ascii="Calibri Light" w:hAnsi="Calibri Light" w:cs="Calibri Light"/>
          <w:i/>
          <w:iCs/>
        </w:rPr>
        <w:t>—</w:t>
      </w:r>
      <w:r w:rsidR="00B67621">
        <w:rPr>
          <w:rFonts w:ascii="Calibri Light" w:hAnsi="Calibri Light" w:cs="Calibri Light"/>
          <w:i/>
          <w:iCs/>
        </w:rPr>
        <w:t xml:space="preserve"> Identifiable Assets and Liabilities, and Any Noncontrolling Interest </w:t>
      </w:r>
      <w:r w:rsidR="00B67621" w:rsidRPr="00C26D3B">
        <w:rPr>
          <w:rFonts w:ascii="Calibri Light" w:hAnsi="Calibri Light" w:cs="Calibri Light"/>
          <w:i/>
          <w:iCs/>
        </w:rPr>
        <w:t>—</w:t>
      </w:r>
      <w:r w:rsidR="00B67621">
        <w:rPr>
          <w:rFonts w:ascii="Calibri Light" w:hAnsi="Calibri Light" w:cs="Calibri Light"/>
          <w:i/>
          <w:iCs/>
        </w:rPr>
        <w:t xml:space="preserve"> Recognition</w:t>
      </w:r>
    </w:p>
    <w:p w14:paraId="55D81C8A" w14:textId="70B1E3A9" w:rsidR="00A86593" w:rsidRPr="00FB7E25" w:rsidRDefault="00B67621" w:rsidP="0016399C">
      <w:pPr>
        <w:pStyle w:val="PABullet1"/>
        <w:numPr>
          <w:ilvl w:val="0"/>
          <w:numId w:val="9"/>
        </w:numPr>
        <w:spacing w:before="240" w:after="240"/>
        <w:ind w:left="720"/>
        <w:rPr>
          <w:rFonts w:ascii="Calibri Light" w:hAnsi="Calibri Light" w:cs="Calibri Light"/>
        </w:rPr>
      </w:pPr>
      <w:hyperlink r:id="rId26" w:anchor="b0c7af9c-3e24-11e6-8541-993f9e30eb98" w:history="1">
        <w:r w:rsidR="00A86593" w:rsidRPr="00FB7E25">
          <w:rPr>
            <w:rStyle w:val="Hyperlink"/>
            <w:rFonts w:ascii="Calibri Light" w:hAnsi="Calibri Light" w:cs="Calibri Light"/>
          </w:rPr>
          <w:t>815-20-25</w:t>
        </w:r>
      </w:hyperlink>
      <w:r>
        <w:rPr>
          <w:rFonts w:ascii="Calibri Light" w:hAnsi="Calibri Light" w:cs="Calibri Light"/>
        </w:rPr>
        <w:t xml:space="preserve">, </w:t>
      </w:r>
      <w:r>
        <w:rPr>
          <w:rFonts w:ascii="Calibri Light" w:hAnsi="Calibri Light" w:cs="Calibri Light"/>
          <w:i/>
          <w:iCs/>
        </w:rPr>
        <w:t xml:space="preserve">Derivatives and Hedging </w:t>
      </w:r>
      <w:r w:rsidRPr="00C26D3B">
        <w:rPr>
          <w:rFonts w:ascii="Calibri Light" w:hAnsi="Calibri Light" w:cs="Calibri Light"/>
          <w:i/>
          <w:iCs/>
        </w:rPr>
        <w:t>—</w:t>
      </w:r>
      <w:r>
        <w:rPr>
          <w:rFonts w:ascii="Calibri Light" w:hAnsi="Calibri Light" w:cs="Calibri Light"/>
          <w:i/>
          <w:iCs/>
        </w:rPr>
        <w:t xml:space="preserve"> Hedging</w:t>
      </w:r>
      <w:r w:rsidRPr="00C26D3B">
        <w:rPr>
          <w:rFonts w:ascii="Calibri Light" w:hAnsi="Calibri Light" w:cs="Calibri Light"/>
          <w:i/>
          <w:iCs/>
        </w:rPr>
        <w:t>—</w:t>
      </w:r>
      <w:r>
        <w:rPr>
          <w:rFonts w:ascii="Calibri Light" w:hAnsi="Calibri Light" w:cs="Calibri Light"/>
          <w:i/>
          <w:iCs/>
        </w:rPr>
        <w:t xml:space="preserve">General </w:t>
      </w:r>
      <w:r w:rsidRPr="00C26D3B">
        <w:rPr>
          <w:rFonts w:ascii="Calibri Light" w:hAnsi="Calibri Light" w:cs="Calibri Light"/>
          <w:i/>
          <w:iCs/>
        </w:rPr>
        <w:t>—</w:t>
      </w:r>
      <w:r>
        <w:rPr>
          <w:rFonts w:ascii="Calibri Light" w:hAnsi="Calibri Light" w:cs="Calibri Light"/>
          <w:i/>
          <w:iCs/>
        </w:rPr>
        <w:t xml:space="preserve"> Recognition</w:t>
      </w:r>
    </w:p>
    <w:p w14:paraId="0E135DBA" w14:textId="60A7C0E5" w:rsidR="00A86593" w:rsidRPr="00FB7E25" w:rsidRDefault="00B67621" w:rsidP="0016399C">
      <w:pPr>
        <w:pStyle w:val="PABullet1"/>
        <w:numPr>
          <w:ilvl w:val="0"/>
          <w:numId w:val="9"/>
        </w:numPr>
        <w:spacing w:before="240" w:after="240"/>
        <w:ind w:left="720"/>
        <w:rPr>
          <w:rFonts w:ascii="Calibri Light" w:hAnsi="Calibri Light" w:cs="Calibri Light"/>
        </w:rPr>
      </w:pPr>
      <w:hyperlink r:id="rId27" w:anchor="c9d33a24-3e5e-11e6-8541-278dec35f901" w:history="1">
        <w:r w:rsidR="00A86593" w:rsidRPr="00FB7E25">
          <w:rPr>
            <w:rStyle w:val="Hyperlink"/>
            <w:rFonts w:ascii="Calibri Light" w:hAnsi="Calibri Light" w:cs="Calibri Light"/>
          </w:rPr>
          <w:t>845-10-30</w:t>
        </w:r>
      </w:hyperlink>
      <w:r>
        <w:rPr>
          <w:rFonts w:ascii="Calibri Light" w:hAnsi="Calibri Light" w:cs="Calibri Light"/>
        </w:rPr>
        <w:t xml:space="preserve">, </w:t>
      </w:r>
      <w:r>
        <w:rPr>
          <w:rFonts w:ascii="Calibri Light" w:hAnsi="Calibri Light" w:cs="Calibri Light"/>
          <w:i/>
          <w:iCs/>
        </w:rPr>
        <w:t xml:space="preserve">Nonmonetary Transactions </w:t>
      </w:r>
      <w:r w:rsidRPr="00C26D3B">
        <w:rPr>
          <w:rFonts w:ascii="Calibri Light" w:hAnsi="Calibri Light" w:cs="Calibri Light"/>
          <w:i/>
          <w:iCs/>
        </w:rPr>
        <w:t>—</w:t>
      </w:r>
      <w:r>
        <w:rPr>
          <w:rFonts w:ascii="Calibri Light" w:hAnsi="Calibri Light" w:cs="Calibri Light"/>
          <w:i/>
          <w:iCs/>
        </w:rPr>
        <w:t xml:space="preserve"> Overall </w:t>
      </w:r>
      <w:r w:rsidRPr="00C26D3B">
        <w:rPr>
          <w:rFonts w:ascii="Calibri Light" w:hAnsi="Calibri Light" w:cs="Calibri Light"/>
          <w:i/>
          <w:iCs/>
        </w:rPr>
        <w:t>—</w:t>
      </w:r>
      <w:r>
        <w:rPr>
          <w:rFonts w:ascii="Calibri Light" w:hAnsi="Calibri Light" w:cs="Calibri Light"/>
          <w:i/>
          <w:iCs/>
        </w:rPr>
        <w:t xml:space="preserve"> Initial Measurement</w:t>
      </w:r>
    </w:p>
    <w:p w14:paraId="1FA278C8" w14:textId="1EFA269F" w:rsidR="00A86593" w:rsidRPr="007A3615" w:rsidRDefault="0091104A" w:rsidP="0016399C">
      <w:pPr>
        <w:pStyle w:val="PABullet1"/>
        <w:numPr>
          <w:ilvl w:val="0"/>
          <w:numId w:val="9"/>
        </w:numPr>
        <w:spacing w:before="240" w:after="240"/>
        <w:ind w:left="720"/>
        <w:rPr>
          <w:rFonts w:ascii="Calibri Light" w:hAnsi="Calibri Light" w:cs="Calibri Light"/>
        </w:rPr>
      </w:pPr>
      <w:hyperlink r:id="rId28" w:anchor="51b83392-3e54-11e6-8541-d17cad9dda5a" w:history="1">
        <w:r w:rsidR="00A86593" w:rsidRPr="007A3615">
          <w:rPr>
            <w:rStyle w:val="Hyperlink"/>
            <w:rFonts w:ascii="Calibri Light" w:hAnsi="Calibri Light" w:cs="Calibri Light"/>
          </w:rPr>
          <w:t>946-20-25</w:t>
        </w:r>
      </w:hyperlink>
      <w:r>
        <w:rPr>
          <w:rFonts w:ascii="Calibri Light" w:hAnsi="Calibri Light" w:cs="Calibri Light"/>
        </w:rPr>
        <w:t xml:space="preserve">, </w:t>
      </w:r>
      <w:r w:rsidRPr="007A3615">
        <w:rPr>
          <w:rFonts w:ascii="Calibri Light" w:hAnsi="Calibri Light" w:cs="Calibri Light"/>
          <w:i/>
          <w:iCs/>
        </w:rPr>
        <w:t>Financial Services</w:t>
      </w:r>
      <w:r w:rsidRPr="00C26D3B">
        <w:rPr>
          <w:rFonts w:ascii="Calibri Light" w:hAnsi="Calibri Light" w:cs="Calibri Light"/>
          <w:i/>
          <w:iCs/>
        </w:rPr>
        <w:t>—</w:t>
      </w:r>
      <w:r>
        <w:rPr>
          <w:rFonts w:ascii="Calibri Light" w:hAnsi="Calibri Light" w:cs="Calibri Light"/>
          <w:i/>
          <w:iCs/>
        </w:rPr>
        <w:t xml:space="preserve">Investment Companies </w:t>
      </w:r>
      <w:r w:rsidRPr="00C26D3B">
        <w:rPr>
          <w:rFonts w:ascii="Calibri Light" w:hAnsi="Calibri Light" w:cs="Calibri Light"/>
          <w:i/>
          <w:iCs/>
        </w:rPr>
        <w:t>—</w:t>
      </w:r>
      <w:r>
        <w:rPr>
          <w:rFonts w:ascii="Calibri Light" w:hAnsi="Calibri Light" w:cs="Calibri Light"/>
          <w:i/>
          <w:iCs/>
        </w:rPr>
        <w:t xml:space="preserve"> Investment Company Activities </w:t>
      </w:r>
      <w:r w:rsidRPr="00C26D3B">
        <w:rPr>
          <w:rFonts w:ascii="Calibri Light" w:hAnsi="Calibri Light" w:cs="Calibri Light"/>
          <w:i/>
          <w:iCs/>
        </w:rPr>
        <w:t>—</w:t>
      </w:r>
      <w:r>
        <w:rPr>
          <w:rFonts w:ascii="Calibri Light" w:hAnsi="Calibri Light" w:cs="Calibri Light"/>
          <w:i/>
          <w:iCs/>
        </w:rPr>
        <w:t xml:space="preserve"> Recognition</w:t>
      </w:r>
    </w:p>
    <w:p w14:paraId="41EFEAC7" w14:textId="3FDB5F66" w:rsidR="00A86593" w:rsidRPr="007A3615" w:rsidRDefault="0091104A" w:rsidP="0016399C">
      <w:pPr>
        <w:pStyle w:val="PABullet1"/>
        <w:numPr>
          <w:ilvl w:val="0"/>
          <w:numId w:val="9"/>
        </w:numPr>
        <w:spacing w:before="240" w:after="240"/>
        <w:ind w:left="720"/>
        <w:rPr>
          <w:rFonts w:ascii="Calibri Light" w:hAnsi="Calibri Light" w:cs="Calibri Light"/>
        </w:rPr>
      </w:pPr>
      <w:hyperlink r:id="rId29" w:anchor="322e3129-3e5c-11e6-8541-155899f10e4c" w:history="1">
        <w:r w:rsidR="00A86593" w:rsidRPr="007A3615">
          <w:rPr>
            <w:rStyle w:val="Hyperlink"/>
            <w:rFonts w:ascii="Calibri Light" w:hAnsi="Calibri Light" w:cs="Calibri Light"/>
          </w:rPr>
          <w:t>946-720-25</w:t>
        </w:r>
      </w:hyperlink>
      <w:r w:rsidRPr="007A3615">
        <w:rPr>
          <w:rFonts w:ascii="Calibri Light" w:hAnsi="Calibri Light" w:cs="Calibri Light"/>
        </w:rPr>
        <w:t>,</w:t>
      </w:r>
      <w:r>
        <w:rPr>
          <w:rFonts w:ascii="Calibri Light" w:hAnsi="Calibri Light" w:cs="Calibri Light"/>
          <w:i/>
          <w:iCs/>
        </w:rPr>
        <w:t xml:space="preserve"> </w:t>
      </w:r>
      <w:r w:rsidRPr="0045045C">
        <w:rPr>
          <w:rFonts w:ascii="Calibri Light" w:hAnsi="Calibri Light" w:cs="Calibri Light"/>
          <w:i/>
          <w:iCs/>
        </w:rPr>
        <w:t>Financial Services</w:t>
      </w:r>
      <w:r w:rsidR="007A3615">
        <w:rPr>
          <w:rFonts w:ascii="Calibri Light" w:hAnsi="Calibri Light" w:cs="Calibri Light"/>
          <w:i/>
          <w:iCs/>
        </w:rPr>
        <w:t xml:space="preserve"> </w:t>
      </w:r>
      <w:r w:rsidRPr="00C26D3B">
        <w:rPr>
          <w:rFonts w:ascii="Calibri Light" w:hAnsi="Calibri Light" w:cs="Calibri Light"/>
          <w:i/>
          <w:iCs/>
        </w:rPr>
        <w:t>—</w:t>
      </w:r>
      <w:r w:rsidR="007A3615">
        <w:rPr>
          <w:rFonts w:ascii="Calibri Light" w:hAnsi="Calibri Light" w:cs="Calibri Light"/>
          <w:i/>
          <w:iCs/>
        </w:rPr>
        <w:t xml:space="preserve"> </w:t>
      </w:r>
      <w:r>
        <w:rPr>
          <w:rFonts w:ascii="Calibri Light" w:hAnsi="Calibri Light" w:cs="Calibri Light"/>
          <w:i/>
          <w:iCs/>
        </w:rPr>
        <w:t xml:space="preserve">Investment Companies </w:t>
      </w:r>
      <w:r w:rsidRPr="00C26D3B">
        <w:rPr>
          <w:rFonts w:ascii="Calibri Light" w:hAnsi="Calibri Light" w:cs="Calibri Light"/>
          <w:i/>
          <w:iCs/>
        </w:rPr>
        <w:t>—</w:t>
      </w:r>
      <w:r>
        <w:rPr>
          <w:rFonts w:ascii="Calibri Light" w:hAnsi="Calibri Light" w:cs="Calibri Light"/>
          <w:i/>
          <w:iCs/>
        </w:rPr>
        <w:t xml:space="preserve"> Other Expenses </w:t>
      </w:r>
      <w:r w:rsidRPr="00C26D3B">
        <w:rPr>
          <w:rFonts w:ascii="Calibri Light" w:hAnsi="Calibri Light" w:cs="Calibri Light"/>
          <w:i/>
          <w:iCs/>
        </w:rPr>
        <w:t>—</w:t>
      </w:r>
      <w:r>
        <w:rPr>
          <w:rFonts w:ascii="Calibri Light" w:hAnsi="Calibri Light" w:cs="Calibri Light"/>
          <w:i/>
          <w:iCs/>
        </w:rPr>
        <w:t xml:space="preserve"> Recognition</w:t>
      </w:r>
    </w:p>
    <w:p w14:paraId="68FAC4D3" w14:textId="211EEBDB" w:rsidR="00A86593" w:rsidRPr="00A86593" w:rsidRDefault="00F55C9C" w:rsidP="0016399C">
      <w:pPr>
        <w:pStyle w:val="PABullet1"/>
        <w:numPr>
          <w:ilvl w:val="0"/>
          <w:numId w:val="9"/>
        </w:numPr>
        <w:spacing w:before="240" w:after="240"/>
        <w:ind w:left="720"/>
        <w:rPr>
          <w:rFonts w:ascii="Calibri Light" w:hAnsi="Calibri Light" w:cs="Calibri Light"/>
        </w:rPr>
      </w:pPr>
      <w:hyperlink r:id="rId30" w:anchor="b9b602a3-3e8e-11e6-8541-432a7d001e87" w:history="1">
        <w:r w:rsidR="00A86593" w:rsidRPr="007A3615">
          <w:rPr>
            <w:rStyle w:val="Hyperlink"/>
            <w:rFonts w:ascii="Calibri Light" w:hAnsi="Calibri Light" w:cs="Calibri Light"/>
          </w:rPr>
          <w:t>954-405-25</w:t>
        </w:r>
      </w:hyperlink>
      <w:r w:rsidR="0091104A">
        <w:rPr>
          <w:rFonts w:ascii="Calibri Light" w:hAnsi="Calibri Light" w:cs="Calibri Light"/>
        </w:rPr>
        <w:t>,</w:t>
      </w:r>
      <w:r>
        <w:rPr>
          <w:rFonts w:ascii="Calibri Light" w:hAnsi="Calibri Light" w:cs="Calibri Light"/>
        </w:rPr>
        <w:t xml:space="preserve"> </w:t>
      </w:r>
      <w:r>
        <w:rPr>
          <w:rFonts w:ascii="Calibri Light" w:hAnsi="Calibri Light" w:cs="Calibri Light"/>
          <w:i/>
          <w:iCs/>
        </w:rPr>
        <w:t xml:space="preserve">Health Care Entities </w:t>
      </w:r>
      <w:r w:rsidRPr="00C26D3B">
        <w:rPr>
          <w:rFonts w:ascii="Calibri Light" w:hAnsi="Calibri Light" w:cs="Calibri Light"/>
          <w:i/>
          <w:iCs/>
        </w:rPr>
        <w:t>—</w:t>
      </w:r>
      <w:r>
        <w:rPr>
          <w:rFonts w:ascii="Calibri Light" w:hAnsi="Calibri Light" w:cs="Calibri Light"/>
          <w:i/>
          <w:iCs/>
        </w:rPr>
        <w:t xml:space="preserve"> Liabilities </w:t>
      </w:r>
      <w:r w:rsidRPr="00C26D3B">
        <w:rPr>
          <w:rFonts w:ascii="Calibri Light" w:hAnsi="Calibri Light" w:cs="Calibri Light"/>
          <w:i/>
          <w:iCs/>
        </w:rPr>
        <w:t>—</w:t>
      </w:r>
      <w:r>
        <w:rPr>
          <w:rFonts w:ascii="Calibri Light" w:hAnsi="Calibri Light" w:cs="Calibri Light"/>
          <w:i/>
          <w:iCs/>
        </w:rPr>
        <w:t xml:space="preserve"> Recognition</w:t>
      </w:r>
    </w:p>
    <w:p w14:paraId="460A39F4" w14:textId="77777777" w:rsidR="0016399C" w:rsidRPr="0016399C" w:rsidRDefault="0016399C" w:rsidP="007A3615">
      <w:r w:rsidRPr="0016399C">
        <w:rPr>
          <w:rFonts w:ascii="Calibri Light" w:hAnsi="Calibri Light" w:cs="Calibri Light"/>
        </w:rPr>
        <w:t>The following sections have not been updated in the U.S. GAAP Checklist because there are no questions in the U.S. GAAP Checklist related to background, scope, implementation, transition, or SEC Materials guidance, but the sections were amended in the Codification to reflect the clarifications made in the ASUs as described above:</w:t>
      </w:r>
    </w:p>
    <w:p w14:paraId="3C08C39E" w14:textId="590E8BB7" w:rsidR="00A86593" w:rsidRPr="007A3615" w:rsidRDefault="00857766" w:rsidP="0016399C">
      <w:pPr>
        <w:pStyle w:val="PABullet1"/>
        <w:numPr>
          <w:ilvl w:val="0"/>
          <w:numId w:val="9"/>
        </w:numPr>
        <w:spacing w:before="240" w:after="240"/>
        <w:ind w:left="720"/>
        <w:rPr>
          <w:rFonts w:ascii="Calibri Light" w:hAnsi="Calibri Light" w:cs="Calibri Light"/>
        </w:rPr>
      </w:pPr>
      <w:hyperlink r:id="rId31" w:anchor="d771aed7-3d92-11e6-8541-b3d79d1be227" w:history="1">
        <w:r w:rsidR="00A86593" w:rsidRPr="00857766">
          <w:rPr>
            <w:rStyle w:val="Hyperlink"/>
            <w:rFonts w:ascii="Calibri Light" w:hAnsi="Calibri Light" w:cs="Calibri Light"/>
          </w:rPr>
          <w:t>105-10-65</w:t>
        </w:r>
      </w:hyperlink>
      <w:r>
        <w:rPr>
          <w:rFonts w:ascii="Calibri Light" w:hAnsi="Calibri Light" w:cs="Calibri Light"/>
        </w:rPr>
        <w:t xml:space="preserve">, </w:t>
      </w:r>
      <w:r>
        <w:rPr>
          <w:rFonts w:ascii="Calibri Light" w:hAnsi="Calibri Light" w:cs="Calibri Light"/>
          <w:i/>
          <w:iCs/>
        </w:rPr>
        <w:t xml:space="preserve">Generally Accepted Accounting Principles </w:t>
      </w:r>
      <w:r w:rsidRPr="00C26D3B">
        <w:rPr>
          <w:rFonts w:ascii="Calibri Light" w:hAnsi="Calibri Light" w:cs="Calibri Light"/>
          <w:i/>
          <w:iCs/>
        </w:rPr>
        <w:t>—</w:t>
      </w:r>
      <w:r>
        <w:rPr>
          <w:rFonts w:ascii="Calibri Light" w:hAnsi="Calibri Light" w:cs="Calibri Light"/>
          <w:i/>
          <w:iCs/>
        </w:rPr>
        <w:t xml:space="preserve"> Overall </w:t>
      </w:r>
      <w:r w:rsidRPr="00C26D3B">
        <w:rPr>
          <w:rFonts w:ascii="Calibri Light" w:hAnsi="Calibri Light" w:cs="Calibri Light"/>
          <w:i/>
          <w:iCs/>
        </w:rPr>
        <w:t>—</w:t>
      </w:r>
      <w:r>
        <w:rPr>
          <w:rFonts w:ascii="Calibri Light" w:hAnsi="Calibri Light" w:cs="Calibri Light"/>
          <w:i/>
          <w:iCs/>
        </w:rPr>
        <w:t xml:space="preserve"> Transition and Open Effective Date Information</w:t>
      </w:r>
    </w:p>
    <w:p w14:paraId="5848F1E4" w14:textId="03BF499D" w:rsidR="00A86593" w:rsidRPr="007A3615" w:rsidRDefault="00857766" w:rsidP="0016399C">
      <w:pPr>
        <w:pStyle w:val="PABullet1"/>
        <w:numPr>
          <w:ilvl w:val="0"/>
          <w:numId w:val="9"/>
        </w:numPr>
        <w:spacing w:before="240" w:after="240"/>
        <w:ind w:left="720"/>
        <w:rPr>
          <w:rFonts w:ascii="Calibri Light" w:hAnsi="Calibri Light" w:cs="Calibri Light"/>
        </w:rPr>
      </w:pPr>
      <w:hyperlink r:id="rId32" w:anchor="2fdfe9d6-3de4-11e6-8541-67763edb65a5" w:history="1">
        <w:r w:rsidR="00A86593" w:rsidRPr="007A3615">
          <w:rPr>
            <w:rStyle w:val="Hyperlink"/>
            <w:rFonts w:ascii="Calibri Light" w:hAnsi="Calibri Light" w:cs="Calibri Light"/>
          </w:rPr>
          <w:t>410-20-55</w:t>
        </w:r>
      </w:hyperlink>
      <w:r>
        <w:rPr>
          <w:rFonts w:ascii="Calibri Light" w:hAnsi="Calibri Light" w:cs="Calibri Light"/>
        </w:rPr>
        <w:t xml:space="preserve">, </w:t>
      </w:r>
      <w:r>
        <w:rPr>
          <w:rFonts w:ascii="Calibri Light" w:hAnsi="Calibri Light" w:cs="Calibri Light"/>
          <w:i/>
          <w:iCs/>
        </w:rPr>
        <w:t xml:space="preserve">Asset Retirement and Environmental Obligations </w:t>
      </w:r>
      <w:r w:rsidRPr="00C26D3B">
        <w:rPr>
          <w:rFonts w:ascii="Calibri Light" w:hAnsi="Calibri Light" w:cs="Calibri Light"/>
          <w:i/>
          <w:iCs/>
        </w:rPr>
        <w:t>—</w:t>
      </w:r>
      <w:r>
        <w:rPr>
          <w:rFonts w:ascii="Calibri Light" w:hAnsi="Calibri Light" w:cs="Calibri Light"/>
          <w:i/>
          <w:iCs/>
        </w:rPr>
        <w:t xml:space="preserve"> Asset Retirement Obligations </w:t>
      </w:r>
      <w:r w:rsidRPr="00C26D3B">
        <w:rPr>
          <w:rFonts w:ascii="Calibri Light" w:hAnsi="Calibri Light" w:cs="Calibri Light"/>
          <w:i/>
          <w:iCs/>
        </w:rPr>
        <w:t>—</w:t>
      </w:r>
      <w:r>
        <w:rPr>
          <w:rFonts w:ascii="Calibri Light" w:hAnsi="Calibri Light" w:cs="Calibri Light"/>
          <w:i/>
          <w:iCs/>
        </w:rPr>
        <w:t xml:space="preserve"> Implementation Guidance and Illustrations</w:t>
      </w:r>
    </w:p>
    <w:p w14:paraId="38A247B0" w14:textId="7B52351E" w:rsidR="00A86593" w:rsidRPr="007A3615" w:rsidRDefault="00857766" w:rsidP="0016399C">
      <w:pPr>
        <w:pStyle w:val="PABullet1"/>
        <w:numPr>
          <w:ilvl w:val="0"/>
          <w:numId w:val="9"/>
        </w:numPr>
        <w:spacing w:before="240" w:after="240"/>
        <w:ind w:left="720"/>
        <w:rPr>
          <w:rFonts w:ascii="Calibri Light" w:hAnsi="Calibri Light" w:cs="Calibri Light"/>
        </w:rPr>
      </w:pPr>
      <w:hyperlink r:id="rId33" w:anchor="2ecd2f1f-3e60-11e6-8541-d3cfa2be9d21" w:history="1">
        <w:r w:rsidR="00A86593" w:rsidRPr="007A3615">
          <w:rPr>
            <w:rStyle w:val="Hyperlink"/>
            <w:rFonts w:ascii="Calibri Light" w:hAnsi="Calibri Light" w:cs="Calibri Light"/>
          </w:rPr>
          <w:t>860-10-</w:t>
        </w:r>
        <w:r w:rsidR="00A86593" w:rsidRPr="007A3615">
          <w:rPr>
            <w:rStyle w:val="Hyperlink"/>
            <w:rFonts w:ascii="Calibri Light" w:hAnsi="Calibri Light" w:cs="Calibri Light"/>
          </w:rPr>
          <w:t>55</w:t>
        </w:r>
      </w:hyperlink>
      <w:r>
        <w:rPr>
          <w:rFonts w:ascii="Calibri Light" w:hAnsi="Calibri Light" w:cs="Calibri Light"/>
        </w:rPr>
        <w:t xml:space="preserve">, </w:t>
      </w:r>
      <w:r>
        <w:rPr>
          <w:rFonts w:ascii="Calibri Light" w:hAnsi="Calibri Light" w:cs="Calibri Light"/>
          <w:i/>
          <w:iCs/>
        </w:rPr>
        <w:t xml:space="preserve">Transfers and Servicing </w:t>
      </w:r>
      <w:r w:rsidRPr="00C26D3B">
        <w:rPr>
          <w:rFonts w:ascii="Calibri Light" w:hAnsi="Calibri Light" w:cs="Calibri Light"/>
          <w:i/>
          <w:iCs/>
        </w:rPr>
        <w:t>—</w:t>
      </w:r>
      <w:r>
        <w:rPr>
          <w:rFonts w:ascii="Calibri Light" w:hAnsi="Calibri Light" w:cs="Calibri Light"/>
          <w:i/>
          <w:iCs/>
        </w:rPr>
        <w:t xml:space="preserve"> Overall </w:t>
      </w:r>
      <w:r w:rsidRPr="00C26D3B">
        <w:rPr>
          <w:rFonts w:ascii="Calibri Light" w:hAnsi="Calibri Light" w:cs="Calibri Light"/>
          <w:i/>
          <w:iCs/>
        </w:rPr>
        <w:t>—</w:t>
      </w:r>
      <w:r>
        <w:rPr>
          <w:rFonts w:ascii="Calibri Light" w:hAnsi="Calibri Light" w:cs="Calibri Light"/>
          <w:i/>
          <w:iCs/>
        </w:rPr>
        <w:t xml:space="preserve"> Implementation Guidance and Illustrations</w:t>
      </w:r>
    </w:p>
    <w:p w14:paraId="1BCCC041" w14:textId="489E64EC" w:rsidR="00F253A4" w:rsidRPr="007A3615" w:rsidRDefault="00F253A4" w:rsidP="007A3615">
      <w:pPr>
        <w:pStyle w:val="PABullet1"/>
        <w:spacing w:before="240" w:after="240"/>
        <w:rPr>
          <w:rFonts w:ascii="Calibri Light" w:hAnsi="Calibri Light" w:cs="Calibri Light"/>
        </w:rPr>
      </w:pPr>
      <w:r>
        <w:rPr>
          <w:rFonts w:ascii="Calibri Light" w:hAnsi="Calibri Light" w:cs="Calibri Light"/>
        </w:rPr>
        <w:t xml:space="preserve">In addition, there were certain changes made to the </w:t>
      </w:r>
      <w:hyperlink r:id="rId34" w:history="1">
        <w:r w:rsidRPr="007A3615">
          <w:rPr>
            <w:rStyle w:val="Hyperlink"/>
            <w:rFonts w:ascii="Calibri Light" w:hAnsi="Calibri Light" w:cs="Calibri Light"/>
          </w:rPr>
          <w:t>Ma</w:t>
        </w:r>
        <w:r w:rsidRPr="007A3615">
          <w:rPr>
            <w:rStyle w:val="Hyperlink"/>
            <w:rFonts w:ascii="Calibri Light" w:hAnsi="Calibri Light" w:cs="Calibri Light"/>
          </w:rPr>
          <w:t>s</w:t>
        </w:r>
        <w:r w:rsidRPr="007A3615">
          <w:rPr>
            <w:rStyle w:val="Hyperlink"/>
            <w:rFonts w:ascii="Calibri Light" w:hAnsi="Calibri Light" w:cs="Calibri Light"/>
          </w:rPr>
          <w:t>ter Glossary</w:t>
        </w:r>
      </w:hyperlink>
      <w:r>
        <w:rPr>
          <w:rFonts w:ascii="Calibri Light" w:hAnsi="Calibri Light" w:cs="Calibri Light"/>
        </w:rPr>
        <w:t>.</w:t>
      </w:r>
    </w:p>
    <w:p w14:paraId="53FF8926" w14:textId="77777777" w:rsidR="0016399C" w:rsidRDefault="0016399C" w:rsidP="004F2E23">
      <w:pPr>
        <w:pStyle w:val="PABullet1"/>
        <w:spacing w:before="240" w:after="240"/>
      </w:pPr>
    </w:p>
    <w:p w14:paraId="2FD3B495" w14:textId="2157F2C2" w:rsidR="00031ADF" w:rsidRDefault="00031ADF" w:rsidP="00F70CD0">
      <w:pPr>
        <w:spacing w:line="180" w:lineRule="atLeast"/>
        <w:ind w:right="5386"/>
        <w:rPr>
          <w:rFonts w:ascii="Calibri Light" w:hAnsi="Calibri Light" w:cs="Calibri Light"/>
          <w:b/>
          <w:sz w:val="16"/>
          <w:szCs w:val="16"/>
        </w:rPr>
      </w:pPr>
    </w:p>
    <w:p w14:paraId="4608BE43" w14:textId="5877FC9C" w:rsidR="007A3615" w:rsidRDefault="007A3615" w:rsidP="00F70CD0">
      <w:pPr>
        <w:spacing w:line="180" w:lineRule="atLeast"/>
        <w:ind w:right="5386"/>
        <w:rPr>
          <w:rFonts w:ascii="Calibri Light" w:hAnsi="Calibri Light" w:cs="Calibri Light"/>
          <w:b/>
          <w:sz w:val="16"/>
          <w:szCs w:val="16"/>
        </w:rPr>
      </w:pPr>
    </w:p>
    <w:p w14:paraId="0E22D892" w14:textId="69DB2218" w:rsidR="007A3615" w:rsidRDefault="007A3615" w:rsidP="00F70CD0">
      <w:pPr>
        <w:spacing w:line="180" w:lineRule="atLeast"/>
        <w:ind w:right="5386"/>
        <w:rPr>
          <w:rFonts w:ascii="Calibri Light" w:hAnsi="Calibri Light" w:cs="Calibri Light"/>
          <w:b/>
          <w:sz w:val="16"/>
          <w:szCs w:val="16"/>
        </w:rPr>
      </w:pPr>
    </w:p>
    <w:p w14:paraId="16B7D062" w14:textId="24C1F507" w:rsidR="007A3615" w:rsidRDefault="007A3615" w:rsidP="00F70CD0">
      <w:pPr>
        <w:spacing w:line="180" w:lineRule="atLeast"/>
        <w:ind w:right="5386"/>
        <w:rPr>
          <w:rFonts w:ascii="Calibri Light" w:hAnsi="Calibri Light" w:cs="Calibri Light"/>
          <w:b/>
          <w:sz w:val="16"/>
          <w:szCs w:val="16"/>
        </w:rPr>
      </w:pPr>
    </w:p>
    <w:p w14:paraId="3FE1D493" w14:textId="55A4ECBC" w:rsidR="007A3615" w:rsidRDefault="007A3615" w:rsidP="00F70CD0">
      <w:pPr>
        <w:spacing w:line="180" w:lineRule="atLeast"/>
        <w:ind w:right="5386"/>
        <w:rPr>
          <w:rFonts w:ascii="Calibri Light" w:hAnsi="Calibri Light" w:cs="Calibri Light"/>
          <w:b/>
          <w:sz w:val="16"/>
          <w:szCs w:val="16"/>
        </w:rPr>
      </w:pPr>
    </w:p>
    <w:p w14:paraId="331AC044" w14:textId="244EAD9F" w:rsidR="007A3615" w:rsidRDefault="007A3615" w:rsidP="00F70CD0">
      <w:pPr>
        <w:spacing w:line="180" w:lineRule="atLeast"/>
        <w:ind w:right="5386"/>
        <w:rPr>
          <w:rFonts w:ascii="Calibri Light" w:hAnsi="Calibri Light" w:cs="Calibri Light"/>
          <w:b/>
          <w:sz w:val="16"/>
          <w:szCs w:val="16"/>
        </w:rPr>
      </w:pPr>
    </w:p>
    <w:p w14:paraId="79677A16" w14:textId="11C38938" w:rsidR="007A3615" w:rsidRDefault="007A3615" w:rsidP="00F70CD0">
      <w:pPr>
        <w:spacing w:line="180" w:lineRule="atLeast"/>
        <w:ind w:right="5386"/>
        <w:rPr>
          <w:rFonts w:ascii="Calibri Light" w:hAnsi="Calibri Light" w:cs="Calibri Light"/>
          <w:b/>
          <w:sz w:val="16"/>
          <w:szCs w:val="16"/>
        </w:rPr>
      </w:pPr>
    </w:p>
    <w:p w14:paraId="1573DA20" w14:textId="1883BA9F" w:rsidR="007A3615" w:rsidRDefault="007A3615" w:rsidP="00F70CD0">
      <w:pPr>
        <w:spacing w:line="180" w:lineRule="atLeast"/>
        <w:ind w:right="5386"/>
        <w:rPr>
          <w:rFonts w:ascii="Calibri Light" w:hAnsi="Calibri Light" w:cs="Calibri Light"/>
          <w:b/>
          <w:sz w:val="16"/>
          <w:szCs w:val="16"/>
        </w:rPr>
      </w:pPr>
    </w:p>
    <w:p w14:paraId="109B13B2" w14:textId="284F5467" w:rsidR="007A3615" w:rsidRDefault="007A3615" w:rsidP="00F70CD0">
      <w:pPr>
        <w:spacing w:line="180" w:lineRule="atLeast"/>
        <w:ind w:right="5386"/>
        <w:rPr>
          <w:rFonts w:ascii="Calibri Light" w:hAnsi="Calibri Light" w:cs="Calibri Light"/>
          <w:b/>
          <w:sz w:val="16"/>
          <w:szCs w:val="16"/>
        </w:rPr>
      </w:pPr>
    </w:p>
    <w:p w14:paraId="0665CADD" w14:textId="0A2432CA" w:rsidR="007A3615" w:rsidRDefault="007A3615" w:rsidP="00F70CD0">
      <w:pPr>
        <w:spacing w:line="180" w:lineRule="atLeast"/>
        <w:ind w:right="5386"/>
        <w:rPr>
          <w:rFonts w:ascii="Calibri Light" w:hAnsi="Calibri Light" w:cs="Calibri Light"/>
          <w:b/>
          <w:sz w:val="16"/>
          <w:szCs w:val="16"/>
        </w:rPr>
      </w:pPr>
    </w:p>
    <w:p w14:paraId="29BD3332" w14:textId="5A61C766" w:rsidR="007A3615" w:rsidRDefault="007A3615" w:rsidP="00F70CD0">
      <w:pPr>
        <w:spacing w:line="180" w:lineRule="atLeast"/>
        <w:ind w:right="5386"/>
        <w:rPr>
          <w:rFonts w:ascii="Calibri Light" w:hAnsi="Calibri Light" w:cs="Calibri Light"/>
          <w:b/>
          <w:sz w:val="16"/>
          <w:szCs w:val="16"/>
        </w:rPr>
      </w:pPr>
    </w:p>
    <w:p w14:paraId="742B83C5" w14:textId="446B161A" w:rsidR="007A3615" w:rsidRDefault="007A3615" w:rsidP="00F70CD0">
      <w:pPr>
        <w:spacing w:line="180" w:lineRule="atLeast"/>
        <w:ind w:right="5386"/>
        <w:rPr>
          <w:rFonts w:ascii="Calibri Light" w:hAnsi="Calibri Light" w:cs="Calibri Light"/>
          <w:b/>
          <w:sz w:val="16"/>
          <w:szCs w:val="16"/>
        </w:rPr>
      </w:pPr>
    </w:p>
    <w:p w14:paraId="5B3BAEE6" w14:textId="1BB18406" w:rsidR="007A3615" w:rsidRDefault="007A3615" w:rsidP="00F70CD0">
      <w:pPr>
        <w:spacing w:line="180" w:lineRule="atLeast"/>
        <w:ind w:right="5386"/>
        <w:rPr>
          <w:rFonts w:ascii="Calibri Light" w:hAnsi="Calibri Light" w:cs="Calibri Light"/>
          <w:b/>
          <w:sz w:val="16"/>
          <w:szCs w:val="16"/>
        </w:rPr>
      </w:pPr>
    </w:p>
    <w:p w14:paraId="16070E27" w14:textId="27B6BE0B" w:rsidR="007A3615" w:rsidRDefault="007A3615" w:rsidP="00F70CD0">
      <w:pPr>
        <w:spacing w:line="180" w:lineRule="atLeast"/>
        <w:ind w:right="5386"/>
        <w:rPr>
          <w:rFonts w:ascii="Calibri Light" w:hAnsi="Calibri Light" w:cs="Calibri Light"/>
          <w:b/>
          <w:sz w:val="16"/>
          <w:szCs w:val="16"/>
        </w:rPr>
      </w:pPr>
    </w:p>
    <w:p w14:paraId="28A5779A" w14:textId="77777777" w:rsidR="007A3615" w:rsidRDefault="007A3615"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35"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B135DC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6A5B50">
        <w:rPr>
          <w:rFonts w:ascii="Calibri Light" w:hAnsi="Calibri Light" w:cs="Calibri Light"/>
          <w:sz w:val="16"/>
          <w:szCs w:val="16"/>
        </w:rPr>
        <w:t>4</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A831C" w14:textId="77777777" w:rsidR="00461F94" w:rsidRDefault="00461F94" w:rsidP="00C612CD">
      <w:r>
        <w:separator/>
      </w:r>
    </w:p>
    <w:p w14:paraId="0684A94F" w14:textId="77777777" w:rsidR="00461F94" w:rsidRDefault="00461F94" w:rsidP="00C612CD"/>
  </w:endnote>
  <w:endnote w:type="continuationSeparator" w:id="0">
    <w:p w14:paraId="3DA9800C" w14:textId="77777777" w:rsidR="00461F94" w:rsidRDefault="00461F94" w:rsidP="00C612CD">
      <w:r>
        <w:continuationSeparator/>
      </w:r>
    </w:p>
    <w:p w14:paraId="2AA213B1" w14:textId="77777777" w:rsidR="00461F94" w:rsidRDefault="00461F94" w:rsidP="00C612CD"/>
  </w:endnote>
  <w:endnote w:type="continuationNotice" w:id="1">
    <w:p w14:paraId="1E7506ED" w14:textId="77777777" w:rsidR="00461F94" w:rsidRDefault="00461F94"/>
    <w:p w14:paraId="0A977084" w14:textId="77777777" w:rsidR="00461F94" w:rsidRDefault="00461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BFA"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81FE" w14:textId="77777777" w:rsidR="006A5B50" w:rsidRDefault="006A5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48480" w14:textId="77777777" w:rsidR="00461F94" w:rsidRDefault="00461F94" w:rsidP="00C612CD">
      <w:r>
        <w:separator/>
      </w:r>
    </w:p>
  </w:footnote>
  <w:footnote w:type="continuationSeparator" w:id="0">
    <w:p w14:paraId="5AE06103" w14:textId="77777777" w:rsidR="00461F94" w:rsidRDefault="00461F94" w:rsidP="00C612CD">
      <w:r>
        <w:continuationSeparator/>
      </w:r>
    </w:p>
  </w:footnote>
  <w:footnote w:type="continuationNotice" w:id="1">
    <w:p w14:paraId="4B32A8D2" w14:textId="77777777" w:rsidR="00461F94" w:rsidRPr="00DF1F95" w:rsidRDefault="00461F94"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6ED7" w14:textId="77777777" w:rsidR="006A5B50" w:rsidRDefault="006A5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110220F2"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 xml:space="preserve">U.S. GAAP Checklist Q1 </w:t>
    </w:r>
    <w:r w:rsidR="00925E18">
      <w:rPr>
        <w:rFonts w:ascii="Calibri Light" w:hAnsi="Calibri Light" w:cs="Calibri Light"/>
      </w:rPr>
      <w:t>March</w:t>
    </w:r>
    <w:r w:rsidRPr="001F7812">
      <w:rPr>
        <w:rFonts w:ascii="Calibri Light" w:hAnsi="Calibri Light" w:cs="Calibri Light"/>
      </w:rPr>
      <w:t xml:space="preserve"> 202</w:t>
    </w:r>
    <w:r w:rsidR="006A5B50">
      <w:rPr>
        <w:rFonts w:ascii="Calibri Light" w:hAnsi="Calibri Light" w:cs="Calibri Light"/>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B4FB" w14:textId="77777777" w:rsidR="006A5B50" w:rsidRDefault="006A5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A64"/>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1F94"/>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24"/>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94F"/>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615"/>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AA0"/>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6C77"/>
    <w:rsid w:val="008D7987"/>
    <w:rsid w:val="008E16DF"/>
    <w:rsid w:val="008E1871"/>
    <w:rsid w:val="008E19D2"/>
    <w:rsid w:val="008E19EB"/>
    <w:rsid w:val="008E1ACC"/>
    <w:rsid w:val="008E28DF"/>
    <w:rsid w:val="008E3891"/>
    <w:rsid w:val="008E4D44"/>
    <w:rsid w:val="008E50A3"/>
    <w:rsid w:val="008E518D"/>
    <w:rsid w:val="008E55B5"/>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4C7"/>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1F3D"/>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1F"/>
    <w:rsid w:val="00C1155C"/>
    <w:rsid w:val="00C11C27"/>
    <w:rsid w:val="00C12EBD"/>
    <w:rsid w:val="00C130F3"/>
    <w:rsid w:val="00C13439"/>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2C1E"/>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17DA0"/>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6E4F"/>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53A4"/>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57F6C"/>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390"/>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B7E25"/>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rt.deloitte.com/USDART/home/publications/deloitte/heads-up/2024/fasb-issues-guidance-on-profits-interest-awards-asc-718" TargetMode="External"/><Relationship Id="rId18" Type="http://schemas.openxmlformats.org/officeDocument/2006/relationships/hyperlink" Target="https://dart.deloitte.com/USDART/home/codification/expenses/71x/asc718-10" TargetMode="External"/><Relationship Id="rId26" Type="http://schemas.openxmlformats.org/officeDocument/2006/relationships/hyperlink" Target="https://dart.deloitte.com/USDART/home/codification/broad-transactions/asc815-20" TargetMode="External"/><Relationship Id="rId39" Type="http://schemas.openxmlformats.org/officeDocument/2006/relationships/footer" Target="footer2.xml"/><Relationship Id="rId21" Type="http://schemas.openxmlformats.org/officeDocument/2006/relationships/hyperlink" Target="https://www.fasb.org/page/ShowPdf?path=ASU%202024-02.pdf&amp;title=ACCOUNTING%20STANDARDS%20UPDATE%202024-02%E2%80%94Codification%20Improvements%E2%80%94Amendments%20to%20Remove%20References%20to%20the" TargetMode="External"/><Relationship Id="rId34" Type="http://schemas.openxmlformats.org/officeDocument/2006/relationships/hyperlink" Target="https://dart.deloitte.com/USDART/master-glossary"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sb.org/page/ShowPdf?path=ASU%202024-02.pdf&amp;title=ACCOUNTING%20STANDARDS%20UPDATE%202024-02%E2%80%94Codification%20Improvements%E2%80%94Amendments%20to%20Remove%20References%20to%20the" TargetMode="External"/><Relationship Id="rId20" Type="http://schemas.openxmlformats.org/officeDocument/2006/relationships/hyperlink" Target="https://dart.deloitte.com/USDART/home/codification/expenses/71x/asc718-10" TargetMode="External"/><Relationship Id="rId29" Type="http://schemas.openxmlformats.org/officeDocument/2006/relationships/hyperlink" Target="https://dart.deloitte.com/USDART/home/codification/industry/9xx/asc946-720"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ShowPdf?path=ASU%202024-01.pdf&amp;title=ACCOUNTING%20STANDARDS%20UPDATE%202024-01%E2%80%94Compensation%E2%80%94Stock%20Compensation%20(Topic%20718):%20Scope%20Application%20o" TargetMode="External"/><Relationship Id="rId24" Type="http://schemas.openxmlformats.org/officeDocument/2006/relationships/hyperlink" Target="https://dart.deloitte.com/USDART/home/codification/liabilities/asc420-10" TargetMode="External"/><Relationship Id="rId32" Type="http://schemas.openxmlformats.org/officeDocument/2006/relationships/hyperlink" Target="https://dart.deloitte.com/USDART/home/codification/liabilities/asc410-20"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sb.org/page/ShowPdf?path=ASU%202024-02.pdf&amp;title=ACCOUNTING%20STANDARDS%20UPDATE%202024-02%E2%80%94Codification%20Improvements%E2%80%94Amendments%20to%20Remove%20References%20to%20the" TargetMode="External"/><Relationship Id="rId23" Type="http://schemas.openxmlformats.org/officeDocument/2006/relationships/hyperlink" Target="https://dart.deloitte.com/USDART/home/codification/liabilities/asc410-20" TargetMode="External"/><Relationship Id="rId28" Type="http://schemas.openxmlformats.org/officeDocument/2006/relationships/hyperlink" Target="https://dart.deloitte.com/USDART/home/codification/industry/9xx/asc946-20" TargetMode="External"/><Relationship Id="rId36" Type="http://schemas.openxmlformats.org/officeDocument/2006/relationships/header" Target="header1.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expenses/71x/asc718-10" TargetMode="External"/><Relationship Id="rId31" Type="http://schemas.openxmlformats.org/officeDocument/2006/relationships/hyperlink" Target="https://dart.deloitte.com/USDART/home/codification/general-principles/asc105-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sb.org/page/ShowPdf?path=ASU%202024-01.pdf&amp;title=ACCOUNTING%20STANDARDS%20UPDATE%202024-01%E2%80%94Compensation%E2%80%94Stock%20Compensation%20(Topic%20718):%20Scope%20Application%20o" TargetMode="External"/><Relationship Id="rId22" Type="http://schemas.openxmlformats.org/officeDocument/2006/relationships/hyperlink" Target="https://dart.deloitte.com/USDART/home/codification/assets/asc350-30" TargetMode="External"/><Relationship Id="rId27" Type="http://schemas.openxmlformats.org/officeDocument/2006/relationships/hyperlink" Target="https://dart.deloitte.com/USDART/home/codification/broad-transactions/asc845-10" TargetMode="External"/><Relationship Id="rId30" Type="http://schemas.openxmlformats.org/officeDocument/2006/relationships/hyperlink" Target="https://dart.deloitte.com/USDART/home/codification/industry/asc954-405" TargetMode="External"/><Relationship Id="rId35" Type="http://schemas.openxmlformats.org/officeDocument/2006/relationships/hyperlink" Target="http://www.deloitte.com/about"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fasb.org/page/ShowPdf?path=ASU%202024-01.pdf&amp;title=ACCOUNTING%20STANDARDS%20UPDATE%202024-01%E2%80%94Compensation%E2%80%94Stock%20Compensation%20(Topic%20718):%20Scope%20Application%20o" TargetMode="External"/><Relationship Id="rId17" Type="http://schemas.openxmlformats.org/officeDocument/2006/relationships/hyperlink" Target="https://www.fasb.org/page/ShowPdf?path=ASU%202024-01.pdf&amp;title=ACCOUNTING%20STANDARDS%20UPDATE%202024-01%E2%80%94Compensation%E2%80%94Stock%20Compensation%20(Topic%20718):%20Scope%20Application%20o" TargetMode="External"/><Relationship Id="rId25" Type="http://schemas.openxmlformats.org/officeDocument/2006/relationships/hyperlink" Target="https://dart.deloitte.com/USDART/home/codification/broad-transactions/asc805-20" TargetMode="External"/><Relationship Id="rId33" Type="http://schemas.openxmlformats.org/officeDocument/2006/relationships/hyperlink" Target="https://dart.deloitte.com/USDART/home/codification/broad-transactions/asc860-10" TargetMode="External"/><Relationship Id="rId38" Type="http://schemas.openxmlformats.org/officeDocument/2006/relationships/footer" Target="foot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2018-03-28T15:21:00Z</cp:lastPrinted>
  <dcterms:created xsi:type="dcterms:W3CDTF">2024-04-09T16:00:00Z</dcterms:created>
  <dcterms:modified xsi:type="dcterms:W3CDTF">2024-04-09T16:10:00Z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