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983BF" w14:textId="25214BA2" w:rsidR="007E233F" w:rsidRPr="00493116" w:rsidRDefault="00E91B27" w:rsidP="00E90D62">
      <w:pPr>
        <w:tabs>
          <w:tab w:val="left" w:pos="270"/>
          <w:tab w:val="left" w:pos="3000"/>
        </w:tabs>
        <w:rPr>
          <w:rFonts w:ascii="Calibri Light" w:hAnsi="Calibri Light" w:cs="Calibri Light"/>
          <w:b/>
          <w:sz w:val="56"/>
          <w:szCs w:val="56"/>
        </w:rPr>
      </w:pPr>
      <w:r w:rsidRPr="00493116">
        <w:rPr>
          <w:rFonts w:ascii="Calibri Light" w:hAnsi="Calibri Light" w:cs="Calibri Light"/>
          <w:b/>
          <w:noProof/>
        </w:rPr>
        <w:drawing>
          <wp:anchor distT="0" distB="91440" distL="114300" distR="114300" simplePos="0" relativeHeight="251673600" behindDoc="1" locked="0" layoutInCell="1" allowOverlap="1" wp14:anchorId="6AB0489C" wp14:editId="2E575CBF">
            <wp:simplePos x="0" y="0"/>
            <wp:positionH relativeFrom="column">
              <wp:posOffset>241300</wp:posOffset>
            </wp:positionH>
            <wp:positionV relativeFrom="paragraph">
              <wp:posOffset>388620</wp:posOffset>
            </wp:positionV>
            <wp:extent cx="5255895" cy="3766820"/>
            <wp:effectExtent l="0" t="0" r="1905" b="508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55895" cy="3766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68C3" w:rsidRPr="00493116">
        <w:rPr>
          <w:rFonts w:ascii="Calibri Light" w:hAnsi="Calibri Light" w:cs="Calibri Light"/>
          <w:noProof/>
        </w:rPr>
        <w:drawing>
          <wp:anchor distT="0" distB="0" distL="114300" distR="114300" simplePos="0" relativeHeight="251668480" behindDoc="0" locked="1" layoutInCell="1" allowOverlap="1" wp14:anchorId="0C19C85A" wp14:editId="44598805">
            <wp:simplePos x="0" y="0"/>
            <wp:positionH relativeFrom="page">
              <wp:posOffset>666750</wp:posOffset>
            </wp:positionH>
            <wp:positionV relativeFrom="page">
              <wp:posOffset>412750</wp:posOffset>
            </wp:positionV>
            <wp:extent cx="1831975" cy="3454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_logo proposal 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1975" cy="345440"/>
                    </a:xfrm>
                    <a:prstGeom prst="rect">
                      <a:avLst/>
                    </a:prstGeom>
                  </pic:spPr>
                </pic:pic>
              </a:graphicData>
            </a:graphic>
            <wp14:sizeRelH relativeFrom="margin">
              <wp14:pctWidth>0</wp14:pctWidth>
            </wp14:sizeRelH>
            <wp14:sizeRelV relativeFrom="margin">
              <wp14:pctHeight>0</wp14:pctHeight>
            </wp14:sizeRelV>
          </wp:anchor>
        </w:drawing>
      </w:r>
      <w:r w:rsidR="007E233F" w:rsidRPr="00493116">
        <w:rPr>
          <w:rFonts w:ascii="Calibri Light" w:hAnsi="Calibri Light" w:cs="Calibri Light"/>
          <w:b/>
          <w:sz w:val="56"/>
          <w:szCs w:val="56"/>
        </w:rPr>
        <w:t>Use of This Quarterly Update</w:t>
      </w:r>
    </w:p>
    <w:p w14:paraId="03976307" w14:textId="55D34595" w:rsidR="00493116" w:rsidRPr="00C72910" w:rsidRDefault="00493116" w:rsidP="00493116">
      <w:pPr>
        <w:pStyle w:val="PGADateSubtitle"/>
        <w:spacing w:line="440" w:lineRule="exact"/>
        <w:rPr>
          <w:rFonts w:ascii="Calibri Light" w:hAnsi="Calibri Light" w:cs="Calibri Light"/>
          <w:sz w:val="56"/>
          <w:szCs w:val="48"/>
        </w:rPr>
      </w:pPr>
      <w:r w:rsidRPr="00493116">
        <w:rPr>
          <w:rFonts w:ascii="Calibri Light" w:hAnsi="Calibri Light" w:cs="Calibri Light"/>
          <w:sz w:val="56"/>
          <w:szCs w:val="48"/>
        </w:rPr>
        <w:t xml:space="preserve">U.S. GAAP Checklist — </w:t>
      </w:r>
      <w:r w:rsidRPr="00493116">
        <w:rPr>
          <w:rFonts w:ascii="Calibri Light" w:hAnsi="Calibri Light" w:cs="Calibri Light"/>
          <w:sz w:val="56"/>
          <w:szCs w:val="48"/>
        </w:rPr>
        <w:br/>
        <w:t xml:space="preserve">Quarterly Update: </w:t>
      </w:r>
      <w:r w:rsidR="00890F2B">
        <w:rPr>
          <w:rFonts w:ascii="Calibri Light" w:hAnsi="Calibri Light" w:cs="Calibri Light"/>
          <w:sz w:val="56"/>
          <w:szCs w:val="48"/>
        </w:rPr>
        <w:t>Third</w:t>
      </w:r>
      <w:r w:rsidRPr="00493116">
        <w:rPr>
          <w:rFonts w:ascii="Calibri Light" w:hAnsi="Calibri Light" w:cs="Calibri Light"/>
          <w:sz w:val="56"/>
          <w:szCs w:val="48"/>
        </w:rPr>
        <w:t xml:space="preserve"> Quarter</w:t>
      </w:r>
    </w:p>
    <w:p w14:paraId="06B2192B" w14:textId="1CFFD21E" w:rsidR="00493116" w:rsidRPr="00493116" w:rsidRDefault="00890F2B" w:rsidP="00493116">
      <w:pPr>
        <w:pStyle w:val="PGADateSubtitle"/>
        <w:spacing w:before="360"/>
        <w:rPr>
          <w:rFonts w:ascii="Calibri Light" w:hAnsi="Calibri Light" w:cs="Calibri Light"/>
          <w:szCs w:val="32"/>
        </w:rPr>
      </w:pPr>
      <w:r>
        <w:rPr>
          <w:rFonts w:ascii="Calibri Light" w:hAnsi="Calibri Light" w:cs="Calibri Light"/>
          <w:szCs w:val="32"/>
        </w:rPr>
        <w:t>September</w:t>
      </w:r>
      <w:r w:rsidR="00493116" w:rsidRPr="00493116">
        <w:rPr>
          <w:rFonts w:ascii="Calibri Light" w:hAnsi="Calibri Light" w:cs="Calibri Light"/>
          <w:szCs w:val="32"/>
        </w:rPr>
        <w:t xml:space="preserve"> 202</w:t>
      </w:r>
      <w:r w:rsidR="009729C8">
        <w:rPr>
          <w:rFonts w:ascii="Calibri Light" w:hAnsi="Calibri Light" w:cs="Calibri Light"/>
          <w:szCs w:val="32"/>
        </w:rPr>
        <w:t>1</w:t>
      </w:r>
    </w:p>
    <w:p w14:paraId="2B9BF781" w14:textId="6E2F3916" w:rsidR="00493116" w:rsidRPr="00493116" w:rsidRDefault="00493116" w:rsidP="0039690E">
      <w:pPr>
        <w:spacing w:before="240"/>
        <w:rPr>
          <w:rFonts w:ascii="Calibri Light" w:eastAsiaTheme="minorHAnsi" w:hAnsi="Calibri Light" w:cs="Calibri Light"/>
        </w:rPr>
      </w:pPr>
      <w:r w:rsidRPr="00493116">
        <w:rPr>
          <w:rFonts w:ascii="Calibri Light" w:eastAsiaTheme="minorHAnsi" w:hAnsi="Calibri Light" w:cs="Calibri Light"/>
        </w:rPr>
        <w:br w:type="page"/>
      </w:r>
    </w:p>
    <w:p w14:paraId="07EFFC26" w14:textId="6D5134C1" w:rsidR="0035100C" w:rsidRPr="00493116" w:rsidRDefault="00094789" w:rsidP="00C72910">
      <w:pPr>
        <w:rPr>
          <w:rFonts w:ascii="Calibri Light" w:hAnsi="Calibri Light" w:cs="Calibri Light"/>
          <w:color w:val="000000" w:themeColor="text1"/>
        </w:rPr>
      </w:pPr>
      <w:r w:rsidRPr="00493116">
        <w:rPr>
          <w:rFonts w:ascii="Calibri Light" w:eastAsiaTheme="minorHAnsi" w:hAnsi="Calibri Light" w:cs="Calibri Light"/>
        </w:rPr>
        <w:lastRenderedPageBreak/>
        <w:t xml:space="preserve">The </w:t>
      </w:r>
      <w:r w:rsidR="004C23AC" w:rsidRPr="00493116">
        <w:rPr>
          <w:rFonts w:ascii="Calibri Light" w:eastAsiaTheme="minorHAnsi" w:hAnsi="Calibri Light" w:cs="Calibri Light"/>
        </w:rPr>
        <w:t xml:space="preserve">content of the </w:t>
      </w:r>
      <w:r w:rsidRPr="00493116">
        <w:rPr>
          <w:rFonts w:ascii="Calibri Light" w:eastAsiaTheme="minorHAnsi" w:hAnsi="Calibri Light" w:cs="Calibri Light"/>
        </w:rPr>
        <w:t>U.S. GAAP Checklist</w:t>
      </w:r>
      <w:r w:rsidR="00FE0075" w:rsidRPr="00493116">
        <w:rPr>
          <w:rStyle w:val="FootnoteReference"/>
          <w:rFonts w:ascii="Calibri Light" w:eastAsiaTheme="minorHAnsi" w:hAnsi="Calibri Light" w:cs="Calibri Light"/>
        </w:rPr>
        <w:footnoteReference w:id="2"/>
      </w:r>
      <w:r w:rsidRPr="00493116">
        <w:rPr>
          <w:rFonts w:ascii="Calibri Light" w:eastAsiaTheme="minorHAnsi" w:hAnsi="Calibri Light" w:cs="Calibri Light"/>
        </w:rPr>
        <w:t xml:space="preserve"> has been revised to reflect update</w:t>
      </w:r>
      <w:r w:rsidR="004F1F71" w:rsidRPr="00493116">
        <w:rPr>
          <w:rFonts w:ascii="Calibri Light" w:eastAsiaTheme="minorHAnsi" w:hAnsi="Calibri Light" w:cs="Calibri Light"/>
        </w:rPr>
        <w:t>s to</w:t>
      </w:r>
      <w:r w:rsidR="00536F9B" w:rsidRPr="00493116">
        <w:rPr>
          <w:rFonts w:ascii="Calibri Light" w:eastAsiaTheme="minorHAnsi" w:hAnsi="Calibri Light" w:cs="Calibri Light"/>
        </w:rPr>
        <w:t xml:space="preserve"> </w:t>
      </w:r>
      <w:r w:rsidRPr="00493116">
        <w:rPr>
          <w:rFonts w:ascii="Calibri Light" w:eastAsiaTheme="minorHAnsi" w:hAnsi="Calibri Light" w:cs="Calibri Light"/>
        </w:rPr>
        <w:t>professional pronouncements from</w:t>
      </w:r>
      <w:r w:rsidR="0061355B" w:rsidRPr="00493116">
        <w:rPr>
          <w:rFonts w:ascii="Calibri Light" w:eastAsiaTheme="minorHAnsi" w:hAnsi="Calibri Light" w:cs="Calibri Light"/>
        </w:rPr>
        <w:t xml:space="preserve"> </w:t>
      </w:r>
      <w:r w:rsidR="00890F2B">
        <w:rPr>
          <w:rFonts w:ascii="Calibri Light" w:eastAsiaTheme="minorHAnsi" w:hAnsi="Calibri Light" w:cs="Calibri Light"/>
        </w:rPr>
        <w:t>July</w:t>
      </w:r>
      <w:r w:rsidR="00E42D77" w:rsidRPr="00493116">
        <w:rPr>
          <w:rFonts w:ascii="Calibri Light" w:eastAsiaTheme="minorHAnsi" w:hAnsi="Calibri Light" w:cs="Calibri Light"/>
        </w:rPr>
        <w:t xml:space="preserve"> </w:t>
      </w:r>
      <w:r w:rsidR="00FE16FB" w:rsidRPr="00493116">
        <w:rPr>
          <w:rFonts w:ascii="Calibri Light" w:eastAsiaTheme="minorHAnsi" w:hAnsi="Calibri Light" w:cs="Calibri Light"/>
        </w:rPr>
        <w:t>1</w:t>
      </w:r>
      <w:r w:rsidR="00D65780" w:rsidRPr="00493116">
        <w:rPr>
          <w:rFonts w:ascii="Calibri Light" w:eastAsiaTheme="minorHAnsi" w:hAnsi="Calibri Light" w:cs="Calibri Light"/>
        </w:rPr>
        <w:t>, 20</w:t>
      </w:r>
      <w:r w:rsidR="004C23AC" w:rsidRPr="00493116">
        <w:rPr>
          <w:rFonts w:ascii="Calibri Light" w:eastAsiaTheme="minorHAnsi" w:hAnsi="Calibri Light" w:cs="Calibri Light"/>
        </w:rPr>
        <w:t>2</w:t>
      </w:r>
      <w:r w:rsidR="009729C8">
        <w:rPr>
          <w:rFonts w:ascii="Calibri Light" w:eastAsiaTheme="minorHAnsi" w:hAnsi="Calibri Light" w:cs="Calibri Light"/>
        </w:rPr>
        <w:t>1</w:t>
      </w:r>
      <w:r w:rsidR="00A07449" w:rsidRPr="00493116">
        <w:rPr>
          <w:rFonts w:ascii="Calibri Light" w:eastAsiaTheme="minorHAnsi" w:hAnsi="Calibri Light" w:cs="Calibri Light"/>
        </w:rPr>
        <w:t>,</w:t>
      </w:r>
      <w:r w:rsidR="00372536" w:rsidRPr="00493116">
        <w:rPr>
          <w:rFonts w:ascii="Calibri Light" w:eastAsiaTheme="minorHAnsi" w:hAnsi="Calibri Light" w:cs="Calibri Light"/>
        </w:rPr>
        <w:t xml:space="preserve"> </w:t>
      </w:r>
      <w:r w:rsidRPr="00493116">
        <w:rPr>
          <w:rFonts w:ascii="Calibri Light" w:eastAsiaTheme="minorHAnsi" w:hAnsi="Calibri Light" w:cs="Calibri Light"/>
        </w:rPr>
        <w:t xml:space="preserve">through </w:t>
      </w:r>
      <w:r w:rsidR="00890F2B">
        <w:rPr>
          <w:rFonts w:ascii="Calibri Light" w:eastAsiaTheme="minorHAnsi" w:hAnsi="Calibri Light" w:cs="Calibri Light"/>
        </w:rPr>
        <w:t>September</w:t>
      </w:r>
      <w:r w:rsidR="00E42D77" w:rsidRPr="00493116">
        <w:rPr>
          <w:rFonts w:ascii="Calibri Light" w:eastAsiaTheme="minorHAnsi" w:hAnsi="Calibri Light" w:cs="Calibri Light"/>
        </w:rPr>
        <w:t xml:space="preserve"> 3</w:t>
      </w:r>
      <w:r w:rsidR="00914084">
        <w:rPr>
          <w:rFonts w:ascii="Calibri Light" w:eastAsiaTheme="minorHAnsi" w:hAnsi="Calibri Light" w:cs="Calibri Light"/>
        </w:rPr>
        <w:t>0</w:t>
      </w:r>
      <w:r w:rsidR="009957D4" w:rsidRPr="00493116">
        <w:rPr>
          <w:rFonts w:ascii="Calibri Light" w:eastAsiaTheme="minorHAnsi" w:hAnsi="Calibri Light" w:cs="Calibri Light"/>
        </w:rPr>
        <w:t>, 20</w:t>
      </w:r>
      <w:r w:rsidR="004C23AC" w:rsidRPr="00493116">
        <w:rPr>
          <w:rFonts w:ascii="Calibri Light" w:eastAsiaTheme="minorHAnsi" w:hAnsi="Calibri Light" w:cs="Calibri Light"/>
        </w:rPr>
        <w:t>2</w:t>
      </w:r>
      <w:r w:rsidR="009729C8">
        <w:rPr>
          <w:rFonts w:ascii="Calibri Light" w:eastAsiaTheme="minorHAnsi" w:hAnsi="Calibri Light" w:cs="Calibri Light"/>
        </w:rPr>
        <w:t>1</w:t>
      </w:r>
      <w:r w:rsidRPr="00493116">
        <w:rPr>
          <w:rFonts w:ascii="Calibri Light" w:eastAsiaTheme="minorHAnsi" w:hAnsi="Calibri Light" w:cs="Calibri Light"/>
        </w:rPr>
        <w:t xml:space="preserve">. </w:t>
      </w:r>
      <w:r w:rsidR="00C612CD" w:rsidRPr="00493116">
        <w:rPr>
          <w:rFonts w:ascii="Calibri Light" w:eastAsiaTheme="minorHAnsi" w:hAnsi="Calibri Light" w:cs="Calibri Light"/>
        </w:rPr>
        <w:t xml:space="preserve">This supplement </w:t>
      </w:r>
      <w:r w:rsidR="00D57D3C" w:rsidRPr="00493116">
        <w:rPr>
          <w:rFonts w:ascii="Calibri Light" w:eastAsiaTheme="minorHAnsi" w:hAnsi="Calibri Light" w:cs="Calibri Light"/>
        </w:rPr>
        <w:t xml:space="preserve">describes </w:t>
      </w:r>
      <w:r w:rsidR="0061355B" w:rsidRPr="00493116">
        <w:rPr>
          <w:rFonts w:ascii="Calibri Light" w:eastAsiaTheme="minorHAnsi" w:hAnsi="Calibri Light" w:cs="Calibri Light"/>
        </w:rPr>
        <w:t xml:space="preserve">the </w:t>
      </w:r>
      <w:r w:rsidRPr="00493116">
        <w:rPr>
          <w:rFonts w:ascii="Calibri Light" w:eastAsiaTheme="minorHAnsi" w:hAnsi="Calibri Light" w:cs="Calibri Light"/>
        </w:rPr>
        <w:t>changes</w:t>
      </w:r>
      <w:r w:rsidR="00C612CD" w:rsidRPr="00493116">
        <w:rPr>
          <w:rFonts w:ascii="Calibri Light" w:eastAsiaTheme="minorHAnsi" w:hAnsi="Calibri Light" w:cs="Calibri Light"/>
        </w:rPr>
        <w:t xml:space="preserve"> to the</w:t>
      </w:r>
      <w:r w:rsidRPr="00493116">
        <w:rPr>
          <w:rFonts w:ascii="Calibri Light" w:eastAsiaTheme="minorHAnsi" w:hAnsi="Calibri Light" w:cs="Calibri Light"/>
        </w:rPr>
        <w:t xml:space="preserve"> FASB Accounting Standards Codification (</w:t>
      </w:r>
      <w:r w:rsidR="00D57D3C" w:rsidRPr="00493116">
        <w:rPr>
          <w:rFonts w:ascii="Calibri Light" w:eastAsiaTheme="minorHAnsi" w:hAnsi="Calibri Light" w:cs="Calibri Light"/>
        </w:rPr>
        <w:t xml:space="preserve">the </w:t>
      </w:r>
      <w:r w:rsidRPr="00493116">
        <w:rPr>
          <w:rFonts w:ascii="Calibri Light" w:eastAsiaTheme="minorHAnsi" w:hAnsi="Calibri Light" w:cs="Calibri Light"/>
        </w:rPr>
        <w:t>“Codification”)</w:t>
      </w:r>
      <w:r w:rsidR="00C612CD" w:rsidRPr="00493116">
        <w:rPr>
          <w:rFonts w:ascii="Calibri Light" w:eastAsiaTheme="minorHAnsi" w:hAnsi="Calibri Light" w:cs="Calibri Light"/>
        </w:rPr>
        <w:t xml:space="preserve"> </w:t>
      </w:r>
      <w:r w:rsidRPr="00493116">
        <w:rPr>
          <w:rFonts w:ascii="Calibri Light" w:eastAsiaTheme="minorHAnsi" w:hAnsi="Calibri Light" w:cs="Calibri Light"/>
        </w:rPr>
        <w:t>issued as Accounting Standards Updates (ASUs)</w:t>
      </w:r>
      <w:r w:rsidR="0061355B" w:rsidRPr="00493116">
        <w:rPr>
          <w:rFonts w:ascii="Calibri Light" w:eastAsiaTheme="minorHAnsi" w:hAnsi="Calibri Light" w:cs="Calibri Light"/>
        </w:rPr>
        <w:t xml:space="preserve"> for the most </w:t>
      </w:r>
      <w:r w:rsidR="000970EA" w:rsidRPr="00493116">
        <w:rPr>
          <w:rFonts w:ascii="Calibri Light" w:eastAsiaTheme="minorHAnsi" w:hAnsi="Calibri Light" w:cs="Calibri Light"/>
        </w:rPr>
        <w:t>r</w:t>
      </w:r>
      <w:r w:rsidR="0061355B" w:rsidRPr="00493116">
        <w:rPr>
          <w:rFonts w:ascii="Calibri Light" w:eastAsiaTheme="minorHAnsi" w:hAnsi="Calibri Light" w:cs="Calibri Light"/>
        </w:rPr>
        <w:t xml:space="preserve">ecent </w:t>
      </w:r>
      <w:r w:rsidR="00590EF2" w:rsidRPr="00493116">
        <w:rPr>
          <w:rFonts w:ascii="Calibri Light" w:eastAsiaTheme="minorHAnsi" w:hAnsi="Calibri Light" w:cs="Calibri Light"/>
        </w:rPr>
        <w:t>quarter</w:t>
      </w:r>
      <w:r w:rsidR="00C45DCF" w:rsidRPr="00493116">
        <w:rPr>
          <w:rFonts w:ascii="Calibri Light" w:eastAsiaTheme="minorHAnsi" w:hAnsi="Calibri Light" w:cs="Calibri Light"/>
        </w:rPr>
        <w:t xml:space="preserve"> ended</w:t>
      </w:r>
      <w:r w:rsidR="001F587B" w:rsidRPr="00493116">
        <w:rPr>
          <w:rFonts w:ascii="Calibri Light" w:eastAsiaTheme="minorHAnsi" w:hAnsi="Calibri Light" w:cs="Calibri Light"/>
        </w:rPr>
        <w:t>.</w:t>
      </w:r>
    </w:p>
    <w:p w14:paraId="1CA8F567" w14:textId="6BAB6B26" w:rsidR="005C729F" w:rsidRPr="00F176F9" w:rsidRDefault="00C72910" w:rsidP="00C72910">
      <w:pPr>
        <w:pStyle w:val="PAH2"/>
        <w:outlineLvl w:val="0"/>
        <w:rPr>
          <w:rFonts w:ascii="Calibri Light" w:hAnsi="Calibri Light" w:cs="Calibri Light"/>
          <w:b/>
          <w:bCs w:val="0"/>
          <w:i w:val="0"/>
          <w:color w:val="auto"/>
        </w:rPr>
      </w:pPr>
      <w:bookmarkStart w:id="0" w:name="_Hlt407617848"/>
      <w:bookmarkStart w:id="1" w:name="_Hlt407617849"/>
      <w:bookmarkStart w:id="2" w:name="_Hlt399854332"/>
      <w:r w:rsidRPr="00F176F9">
        <w:rPr>
          <w:rFonts w:ascii="Calibri Light" w:hAnsi="Calibri Light" w:cs="Calibri Light"/>
          <w:b/>
          <w:bCs w:val="0"/>
          <w:i w:val="0"/>
          <w:color w:val="auto"/>
        </w:rPr>
        <w:t>U</w:t>
      </w:r>
      <w:bookmarkEnd w:id="0"/>
      <w:bookmarkEnd w:id="1"/>
      <w:bookmarkEnd w:id="2"/>
      <w:r w:rsidRPr="00F176F9">
        <w:rPr>
          <w:rFonts w:ascii="Calibri Light" w:hAnsi="Calibri Light" w:cs="Calibri Light"/>
          <w:b/>
          <w:bCs w:val="0"/>
          <w:i w:val="0"/>
          <w:color w:val="auto"/>
        </w:rPr>
        <w:t>PDATING THE U.S. GAAP CHECKLIST</w:t>
      </w:r>
    </w:p>
    <w:p w14:paraId="18DB41B8" w14:textId="7E171DF9" w:rsidR="005C729F" w:rsidRPr="00493116" w:rsidRDefault="005C729F" w:rsidP="00C72910">
      <w:pPr>
        <w:rPr>
          <w:rStyle w:val="pdocumentul1"/>
          <w:rFonts w:ascii="Calibri Light" w:hAnsi="Calibri Light" w:cs="Calibri Light"/>
        </w:rPr>
      </w:pPr>
      <w:r w:rsidRPr="00493116">
        <w:rPr>
          <w:rFonts w:ascii="Calibri Light" w:eastAsiaTheme="minorHAnsi" w:hAnsi="Calibri Light" w:cs="Calibri Light"/>
        </w:rPr>
        <w:t xml:space="preserve">Users of the </w:t>
      </w:r>
      <w:r w:rsidR="000F1DC5" w:rsidRPr="00493116">
        <w:rPr>
          <w:rFonts w:ascii="Calibri Light" w:eastAsiaTheme="minorHAnsi" w:hAnsi="Calibri Light" w:cs="Calibri Light"/>
        </w:rPr>
        <w:t>U.S. GAAP Checklist</w:t>
      </w:r>
      <w:r w:rsidRPr="00493116">
        <w:rPr>
          <w:rFonts w:ascii="Calibri Light" w:eastAsiaTheme="minorHAnsi" w:hAnsi="Calibri Light" w:cs="Calibri Light"/>
        </w:rPr>
        <w:t xml:space="preserve"> who initiated a checklist prior to this update</w:t>
      </w:r>
      <w:r w:rsidR="005813DD" w:rsidRPr="00493116">
        <w:rPr>
          <w:rFonts w:ascii="Calibri Light" w:eastAsiaTheme="minorHAnsi" w:hAnsi="Calibri Light" w:cs="Calibri Light"/>
        </w:rPr>
        <w:t xml:space="preserve"> and determine that one or more of the ASUs issued affect the period under audit</w:t>
      </w:r>
      <w:r w:rsidRPr="00493116">
        <w:rPr>
          <w:rFonts w:ascii="Calibri Light" w:eastAsiaTheme="minorHAnsi" w:hAnsi="Calibri Light" w:cs="Calibri Light"/>
        </w:rPr>
        <w:t xml:space="preserve"> will need to do the following:</w:t>
      </w:r>
    </w:p>
    <w:p w14:paraId="2E74E665" w14:textId="77777777" w:rsidR="005C729F" w:rsidRPr="00493116" w:rsidRDefault="005C729F" w:rsidP="00C72910">
      <w:pPr>
        <w:numPr>
          <w:ilvl w:val="0"/>
          <w:numId w:val="1"/>
        </w:numPr>
        <w:ind w:left="360"/>
        <w:rPr>
          <w:rStyle w:val="documentlip1"/>
          <w:rFonts w:ascii="Calibri Light" w:hAnsi="Calibri Light" w:cs="Calibri Light"/>
        </w:rPr>
      </w:pPr>
      <w:r w:rsidRPr="00493116">
        <w:rPr>
          <w:rStyle w:val="documentlip1"/>
          <w:rFonts w:ascii="Calibri Light" w:hAnsi="Calibri Light" w:cs="Calibri Light"/>
        </w:rPr>
        <w:t>Request</w:t>
      </w:r>
      <w:r w:rsidR="0053412C" w:rsidRPr="00493116">
        <w:rPr>
          <w:rStyle w:val="documentlip1"/>
          <w:rFonts w:ascii="Calibri Light" w:hAnsi="Calibri Light" w:cs="Calibri Light"/>
        </w:rPr>
        <w:t xml:space="preserve"> </w:t>
      </w:r>
      <w:r w:rsidRPr="00493116">
        <w:rPr>
          <w:rStyle w:val="documentlip1"/>
          <w:rFonts w:ascii="Calibri Light" w:hAnsi="Calibri Light" w:cs="Calibri Light"/>
        </w:rPr>
        <w:t>the Deloitte engagement team to initiate a new checklist. This new checklist will supplement the previous checklist created.</w:t>
      </w:r>
    </w:p>
    <w:p w14:paraId="55B76D28" w14:textId="141B68F6" w:rsidR="005C729F" w:rsidRPr="00493116" w:rsidRDefault="005C729F" w:rsidP="00C72910">
      <w:pPr>
        <w:numPr>
          <w:ilvl w:val="0"/>
          <w:numId w:val="1"/>
        </w:numPr>
        <w:ind w:left="360"/>
        <w:rPr>
          <w:rStyle w:val="documentlip1"/>
          <w:rFonts w:ascii="Calibri Light" w:hAnsi="Calibri Light" w:cs="Calibri Light"/>
        </w:rPr>
      </w:pPr>
      <w:r w:rsidRPr="00493116">
        <w:rPr>
          <w:rStyle w:val="documentlip1"/>
          <w:rFonts w:ascii="Calibri Light" w:hAnsi="Calibri Light" w:cs="Calibri Light"/>
        </w:rPr>
        <w:t xml:space="preserve">Using the list of </w:t>
      </w:r>
      <w:r w:rsidR="00AB69E9"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below, </w:t>
      </w:r>
      <w:r w:rsidR="00920EF7" w:rsidRPr="00493116">
        <w:rPr>
          <w:rStyle w:val="documentlip1"/>
          <w:rFonts w:ascii="Calibri Light" w:hAnsi="Calibri Light" w:cs="Calibri Light"/>
        </w:rPr>
        <w:t xml:space="preserve">frame the checklist to </w:t>
      </w:r>
      <w:r w:rsidRPr="00493116">
        <w:rPr>
          <w:rStyle w:val="documentlip1"/>
          <w:rFonts w:ascii="Calibri Light" w:hAnsi="Calibri Light" w:cs="Calibri Light"/>
        </w:rPr>
        <w:t>scope</w:t>
      </w:r>
      <w:r w:rsidR="008250C0" w:rsidRPr="00493116">
        <w:rPr>
          <w:rStyle w:val="documentlip1"/>
          <w:rFonts w:ascii="Calibri Light" w:hAnsi="Calibri Light" w:cs="Calibri Light"/>
          <w:szCs w:val="22"/>
          <w:vertAlign w:val="superscript"/>
        </w:rPr>
        <w:footnoteReference w:id="3"/>
      </w:r>
      <w:r w:rsidRPr="00493116">
        <w:rPr>
          <w:rStyle w:val="documentlip1"/>
          <w:rFonts w:ascii="Calibri Light" w:hAnsi="Calibri Light" w:cs="Calibri Light"/>
          <w:szCs w:val="22"/>
          <w:vertAlign w:val="superscript"/>
        </w:rPr>
        <w:t xml:space="preserve"> </w:t>
      </w:r>
      <w:r w:rsidRPr="00493116">
        <w:rPr>
          <w:rStyle w:val="documentlip1"/>
          <w:rFonts w:ascii="Calibri Light" w:hAnsi="Calibri Light" w:cs="Calibri Light"/>
        </w:rPr>
        <w:t xml:space="preserve">in only the applicable </w:t>
      </w:r>
      <w:r w:rsidR="00AB69E9"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To determine whether the guidance applies, users may view the </w:t>
      </w:r>
      <w:r w:rsidR="00A94FCF"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in the checklist by expanding the Codification tree to the Subsection level and clicking on the Subsection title (usually “General”). The </w:t>
      </w:r>
      <w:r w:rsidR="00A94FCF" w:rsidRPr="00493116">
        <w:rPr>
          <w:rStyle w:val="documentlip1"/>
          <w:rFonts w:ascii="Calibri Light" w:hAnsi="Calibri Light" w:cs="Calibri Light"/>
        </w:rPr>
        <w:t xml:space="preserve">updated </w:t>
      </w:r>
      <w:r w:rsidRPr="00493116">
        <w:rPr>
          <w:rStyle w:val="documentlip1"/>
          <w:rFonts w:ascii="Calibri Light" w:hAnsi="Calibri Light" w:cs="Calibri Light"/>
        </w:rPr>
        <w:t xml:space="preserve">guidance </w:t>
      </w:r>
      <w:r w:rsidR="00A94FCF" w:rsidRPr="00493116">
        <w:rPr>
          <w:rStyle w:val="documentlip1"/>
          <w:rFonts w:ascii="Calibri Light" w:hAnsi="Calibri Light" w:cs="Calibri Light"/>
        </w:rPr>
        <w:t xml:space="preserve">generally </w:t>
      </w:r>
      <w:r w:rsidRPr="00493116">
        <w:rPr>
          <w:rStyle w:val="documentlip1"/>
          <w:rFonts w:ascii="Calibri Light" w:hAnsi="Calibri Light" w:cs="Calibri Light"/>
        </w:rPr>
        <w:t>will appear as “</w:t>
      </w:r>
      <w:r w:rsidR="00CE15E5" w:rsidRPr="00493116">
        <w:rPr>
          <w:rStyle w:val="documentlip1"/>
          <w:rFonts w:ascii="Calibri Light" w:hAnsi="Calibri Light" w:cs="Calibri Light"/>
        </w:rPr>
        <w:t>p</w:t>
      </w:r>
      <w:r w:rsidRPr="00493116">
        <w:rPr>
          <w:rStyle w:val="documentlip1"/>
          <w:rFonts w:ascii="Calibri Light" w:hAnsi="Calibri Light" w:cs="Calibri Light"/>
        </w:rPr>
        <w:t xml:space="preserve">ending </w:t>
      </w:r>
      <w:r w:rsidR="00CE15E5" w:rsidRPr="00493116">
        <w:rPr>
          <w:rStyle w:val="documentlip1"/>
          <w:rFonts w:ascii="Calibri Light" w:hAnsi="Calibri Light" w:cs="Calibri Light"/>
        </w:rPr>
        <w:t>c</w:t>
      </w:r>
      <w:r w:rsidRPr="00493116">
        <w:rPr>
          <w:rStyle w:val="documentlip1"/>
          <w:rFonts w:ascii="Calibri Light" w:hAnsi="Calibri Light" w:cs="Calibri Light"/>
        </w:rPr>
        <w:t xml:space="preserve">ontent” in the Codification. Transition guidance is linked to </w:t>
      </w:r>
      <w:r w:rsidR="00CE15E5" w:rsidRPr="00493116">
        <w:rPr>
          <w:rStyle w:val="documentlip1"/>
          <w:rFonts w:ascii="Calibri Light" w:hAnsi="Calibri Light" w:cs="Calibri Light"/>
        </w:rPr>
        <w:t>p</w:t>
      </w:r>
      <w:r w:rsidRPr="00493116">
        <w:rPr>
          <w:rStyle w:val="documentlip1"/>
          <w:rFonts w:ascii="Calibri Light" w:hAnsi="Calibri Light" w:cs="Calibri Light"/>
        </w:rPr>
        <w:t xml:space="preserve">ending </w:t>
      </w:r>
      <w:r w:rsidR="00CE15E5" w:rsidRPr="00493116">
        <w:rPr>
          <w:rStyle w:val="documentlip1"/>
          <w:rFonts w:ascii="Calibri Light" w:hAnsi="Calibri Light" w:cs="Calibri Light"/>
        </w:rPr>
        <w:t>c</w:t>
      </w:r>
      <w:r w:rsidRPr="00493116">
        <w:rPr>
          <w:rStyle w:val="documentlip1"/>
          <w:rFonts w:ascii="Calibri Light" w:hAnsi="Calibri Light" w:cs="Calibri Light"/>
        </w:rPr>
        <w:t>ontent paragraphs</w:t>
      </w:r>
      <w:r w:rsidR="00264CC4" w:rsidRPr="00493116">
        <w:rPr>
          <w:rStyle w:val="documentlip1"/>
          <w:rFonts w:ascii="Calibri Light" w:hAnsi="Calibri Light" w:cs="Calibri Light"/>
        </w:rPr>
        <w:t>.</w:t>
      </w:r>
      <w:r w:rsidR="003861EE" w:rsidRPr="00493116">
        <w:rPr>
          <w:rStyle w:val="documentlip1"/>
          <w:rFonts w:ascii="Calibri Light" w:hAnsi="Calibri Light" w:cs="Calibri Light"/>
        </w:rPr>
        <w:t xml:space="preserve"> Section 15 of </w:t>
      </w:r>
      <w:r w:rsidR="00293EA9" w:rsidRPr="00493116">
        <w:rPr>
          <w:rStyle w:val="documentlip1"/>
          <w:rFonts w:ascii="Calibri Light" w:hAnsi="Calibri Light" w:cs="Calibri Light"/>
        </w:rPr>
        <w:t xml:space="preserve">each respective ASC Topic within </w:t>
      </w:r>
      <w:r w:rsidR="003861EE" w:rsidRPr="00493116">
        <w:rPr>
          <w:rStyle w:val="documentlip1"/>
          <w:rFonts w:ascii="Calibri Light" w:hAnsi="Calibri Light" w:cs="Calibri Light"/>
        </w:rPr>
        <w:t xml:space="preserve">the </w:t>
      </w:r>
      <w:r w:rsidR="004F1F71" w:rsidRPr="00493116">
        <w:rPr>
          <w:rStyle w:val="documentlip1"/>
          <w:rFonts w:ascii="Calibri Light" w:hAnsi="Calibri Light" w:cs="Calibri Light"/>
        </w:rPr>
        <w:t>C</w:t>
      </w:r>
      <w:r w:rsidR="003861EE" w:rsidRPr="00493116">
        <w:rPr>
          <w:rStyle w:val="documentlip1"/>
          <w:rFonts w:ascii="Calibri Light" w:hAnsi="Calibri Light" w:cs="Calibri Light"/>
        </w:rPr>
        <w:t xml:space="preserve">odification can be viewed to determine </w:t>
      </w:r>
      <w:r w:rsidR="0053412C" w:rsidRPr="00493116">
        <w:rPr>
          <w:rStyle w:val="documentlip1"/>
          <w:rFonts w:ascii="Calibri Light" w:hAnsi="Calibri Light" w:cs="Calibri Light"/>
        </w:rPr>
        <w:t xml:space="preserve">if </w:t>
      </w:r>
      <w:r w:rsidR="003861EE" w:rsidRPr="00493116">
        <w:rPr>
          <w:rStyle w:val="documentlip1"/>
          <w:rFonts w:ascii="Calibri Light" w:hAnsi="Calibri Light" w:cs="Calibri Light"/>
        </w:rPr>
        <w:t xml:space="preserve">the </w:t>
      </w:r>
      <w:r w:rsidR="0053412C" w:rsidRPr="00493116">
        <w:rPr>
          <w:rStyle w:val="documentlip1"/>
          <w:rFonts w:ascii="Calibri Light" w:hAnsi="Calibri Light" w:cs="Calibri Light"/>
        </w:rPr>
        <w:t xml:space="preserve">guidance applies to the entity. </w:t>
      </w:r>
      <w:r w:rsidR="005D499F" w:rsidRPr="00493116">
        <w:rPr>
          <w:rStyle w:val="documentlip1"/>
          <w:rFonts w:ascii="Calibri Light" w:hAnsi="Calibri Light" w:cs="Calibri Light"/>
        </w:rPr>
        <w:t xml:space="preserve">The preparer may also consider </w:t>
      </w:r>
      <w:r w:rsidR="00E94996" w:rsidRPr="00493116">
        <w:rPr>
          <w:rStyle w:val="documentlip1"/>
          <w:rFonts w:ascii="Calibri Light" w:hAnsi="Calibri Light" w:cs="Calibri Light"/>
        </w:rPr>
        <w:t>S</w:t>
      </w:r>
      <w:r w:rsidR="005D499F" w:rsidRPr="00493116">
        <w:rPr>
          <w:rStyle w:val="documentlip1"/>
          <w:rFonts w:ascii="Calibri Light" w:hAnsi="Calibri Light" w:cs="Calibri Light"/>
        </w:rPr>
        <w:t>ection 55</w:t>
      </w:r>
      <w:r w:rsidR="00A105AC" w:rsidRPr="00493116">
        <w:rPr>
          <w:rStyle w:val="documentlip1"/>
          <w:rFonts w:ascii="Calibri Light" w:hAnsi="Calibri Light" w:cs="Calibri Light"/>
        </w:rPr>
        <w:t xml:space="preserve"> </w:t>
      </w:r>
      <w:r w:rsidR="004F1F71" w:rsidRPr="00493116">
        <w:rPr>
          <w:rStyle w:val="documentlip1"/>
          <w:rFonts w:ascii="Calibri Light" w:hAnsi="Calibri Light" w:cs="Calibri Light"/>
        </w:rPr>
        <w:t xml:space="preserve">of </w:t>
      </w:r>
      <w:r w:rsidR="00293EA9" w:rsidRPr="00493116">
        <w:rPr>
          <w:rStyle w:val="documentlip1"/>
          <w:rFonts w:ascii="Calibri Light" w:hAnsi="Calibri Light" w:cs="Calibri Light"/>
        </w:rPr>
        <w:t xml:space="preserve">each respective ASC Topic within </w:t>
      </w:r>
      <w:r w:rsidR="004F1F71" w:rsidRPr="00493116">
        <w:rPr>
          <w:rStyle w:val="documentlip1"/>
          <w:rFonts w:ascii="Calibri Light" w:hAnsi="Calibri Light" w:cs="Calibri Light"/>
        </w:rPr>
        <w:t xml:space="preserve">the Codification </w:t>
      </w:r>
      <w:r w:rsidR="00A105AC" w:rsidRPr="00493116">
        <w:rPr>
          <w:rStyle w:val="documentlip1"/>
          <w:rFonts w:ascii="Calibri Light" w:hAnsi="Calibri Light" w:cs="Calibri Light"/>
        </w:rPr>
        <w:t>for implementation guidance and illustrations.</w:t>
      </w:r>
    </w:p>
    <w:p w14:paraId="7C40C4D5" w14:textId="24A48EB5" w:rsidR="00405A9C" w:rsidRPr="00493116" w:rsidRDefault="005C729F" w:rsidP="00C72910">
      <w:pPr>
        <w:rPr>
          <w:rStyle w:val="pdocumentul1"/>
          <w:rFonts w:ascii="Calibri Light" w:hAnsi="Calibri Light" w:cs="Calibri Light"/>
        </w:rPr>
      </w:pPr>
      <w:r w:rsidRPr="00493116">
        <w:rPr>
          <w:rStyle w:val="pdocumentul1"/>
          <w:rFonts w:ascii="Calibri Light" w:hAnsi="Calibri Light" w:cs="Calibri Light"/>
        </w:rPr>
        <w:t xml:space="preserve">Once the </w:t>
      </w:r>
      <w:r w:rsidR="002316CC" w:rsidRPr="00493116">
        <w:rPr>
          <w:rStyle w:val="pdocumentul1"/>
          <w:rFonts w:ascii="Calibri Light" w:hAnsi="Calibri Light" w:cs="Calibri Light"/>
        </w:rPr>
        <w:t xml:space="preserve">initiation and </w:t>
      </w:r>
      <w:r w:rsidR="00920EF7" w:rsidRPr="00493116">
        <w:rPr>
          <w:rStyle w:val="pdocumentul1"/>
          <w:rFonts w:ascii="Calibri Light" w:hAnsi="Calibri Light" w:cs="Calibri Light"/>
        </w:rPr>
        <w:t xml:space="preserve">framing </w:t>
      </w:r>
      <w:r w:rsidR="00A06591" w:rsidRPr="00493116">
        <w:rPr>
          <w:rStyle w:val="pdocumentul1"/>
          <w:rFonts w:ascii="Calibri Light" w:hAnsi="Calibri Light" w:cs="Calibri Light"/>
        </w:rPr>
        <w:t>are</w:t>
      </w:r>
      <w:r w:rsidRPr="00493116">
        <w:rPr>
          <w:rStyle w:val="pdocumentul1"/>
          <w:rFonts w:ascii="Calibri Light" w:hAnsi="Calibri Light" w:cs="Calibri Light"/>
        </w:rPr>
        <w:t xml:space="preserve"> complete, </w:t>
      </w:r>
      <w:r w:rsidR="000F1DC5" w:rsidRPr="00493116">
        <w:rPr>
          <w:rStyle w:val="pdocumentul1"/>
          <w:rFonts w:ascii="Calibri Light" w:hAnsi="Calibri Light" w:cs="Calibri Light"/>
        </w:rPr>
        <w:t>the</w:t>
      </w:r>
      <w:r w:rsidRPr="00493116">
        <w:rPr>
          <w:rStyle w:val="pdocumentul1"/>
          <w:rFonts w:ascii="Calibri Light" w:hAnsi="Calibri Light" w:cs="Calibri Light"/>
        </w:rPr>
        <w:t xml:space="preserve"> new </w:t>
      </w:r>
      <w:r w:rsidR="002316CC" w:rsidRPr="00493116">
        <w:rPr>
          <w:rStyle w:val="pdocumentul1"/>
          <w:rFonts w:ascii="Calibri Light" w:hAnsi="Calibri Light" w:cs="Calibri Light"/>
        </w:rPr>
        <w:t xml:space="preserve">supplemental </w:t>
      </w:r>
      <w:r w:rsidRPr="00493116">
        <w:rPr>
          <w:rStyle w:val="pdocumentul1"/>
          <w:rFonts w:ascii="Calibri Light" w:hAnsi="Calibri Light" w:cs="Calibri Light"/>
        </w:rPr>
        <w:t xml:space="preserve">checklist will include </w:t>
      </w:r>
      <w:r w:rsidR="00A94FCF" w:rsidRPr="00493116">
        <w:rPr>
          <w:rStyle w:val="pdocumentul1"/>
          <w:rFonts w:ascii="Calibri Light" w:hAnsi="Calibri Light" w:cs="Calibri Light"/>
        </w:rPr>
        <w:t xml:space="preserve">only </w:t>
      </w:r>
      <w:r w:rsidRPr="00493116">
        <w:rPr>
          <w:rStyle w:val="pdocumentul1"/>
          <w:rFonts w:ascii="Calibri Light" w:hAnsi="Calibri Light" w:cs="Calibri Light"/>
        </w:rPr>
        <w:t>questions related to the</w:t>
      </w:r>
      <w:r w:rsidR="00BE7766" w:rsidRPr="00493116">
        <w:rPr>
          <w:rStyle w:val="pdocumentul1"/>
          <w:rFonts w:ascii="Calibri Light" w:hAnsi="Calibri Light" w:cs="Calibri Light"/>
        </w:rPr>
        <w:t xml:space="preserve"> updated</w:t>
      </w:r>
      <w:r w:rsidRPr="00493116">
        <w:rPr>
          <w:rStyle w:val="pdocumentul1"/>
          <w:rFonts w:ascii="Calibri Light" w:hAnsi="Calibri Light" w:cs="Calibri Light"/>
        </w:rPr>
        <w:t xml:space="preserve"> guidance that was scoped into that checklist.</w:t>
      </w:r>
      <w:r w:rsidR="00900BC5" w:rsidRPr="00493116">
        <w:rPr>
          <w:rStyle w:val="pdocumentul1"/>
          <w:rFonts w:ascii="Calibri Light" w:hAnsi="Calibri Light" w:cs="Calibri Light"/>
        </w:rPr>
        <w:t xml:space="preserve"> </w:t>
      </w:r>
      <w:r w:rsidR="000160D7" w:rsidRPr="00493116">
        <w:rPr>
          <w:rStyle w:val="pdocumentul1"/>
          <w:rFonts w:ascii="Calibri Light" w:hAnsi="Calibri Light" w:cs="Calibri Light"/>
        </w:rPr>
        <w:t>For users of the U.S. GAAP Checklist that have yet to initiate a checklist prior to this update,</w:t>
      </w:r>
      <w:r w:rsidR="001F58F2" w:rsidRPr="00493116">
        <w:rPr>
          <w:rStyle w:val="pdocumentul1"/>
          <w:rFonts w:ascii="Calibri Light" w:hAnsi="Calibri Light" w:cs="Calibri Light"/>
        </w:rPr>
        <w:t xml:space="preserve"> the update to the Codification will be automatically incorporate</w:t>
      </w:r>
      <w:r w:rsidR="001562DA" w:rsidRPr="00493116">
        <w:rPr>
          <w:rStyle w:val="pdocumentul1"/>
          <w:rFonts w:ascii="Calibri Light" w:hAnsi="Calibri Light" w:cs="Calibri Light"/>
        </w:rPr>
        <w:t>d</w:t>
      </w:r>
      <w:r w:rsidR="001F58F2" w:rsidRPr="00493116">
        <w:rPr>
          <w:rStyle w:val="pdocumentul1"/>
          <w:rFonts w:ascii="Calibri Light" w:hAnsi="Calibri Light" w:cs="Calibri Light"/>
        </w:rPr>
        <w:t xml:space="preserve"> into the newly initiated checklist.</w:t>
      </w:r>
    </w:p>
    <w:p w14:paraId="54F63168" w14:textId="305CDFB1" w:rsidR="00405A9C" w:rsidRPr="00493116" w:rsidRDefault="00405A9C" w:rsidP="00C72910">
      <w:pPr>
        <w:rPr>
          <w:rStyle w:val="pdocumentul1"/>
          <w:rFonts w:ascii="Calibri Light" w:hAnsi="Calibri Light" w:cs="Calibri Light"/>
        </w:rPr>
      </w:pPr>
      <w:r w:rsidRPr="00493116">
        <w:rPr>
          <w:rStyle w:val="pdocumentul1"/>
          <w:rFonts w:ascii="Calibri Light" w:hAnsi="Calibri Light" w:cs="Calibri Light"/>
        </w:rPr>
        <w:t xml:space="preserve">See the </w:t>
      </w:r>
      <w:hyperlink r:id="rId10" w:history="1">
        <w:r w:rsidRPr="00493116">
          <w:rPr>
            <w:rStyle w:val="Hyperlink"/>
            <w:rFonts w:ascii="Calibri Light" w:eastAsia="Verdana" w:hAnsi="Calibri Light" w:cs="Calibri Light"/>
            <w:i/>
          </w:rPr>
          <w:t>Quick Reference Guide</w:t>
        </w:r>
      </w:hyperlink>
      <w:r w:rsidRPr="00493116">
        <w:rPr>
          <w:rStyle w:val="pdocumentul1"/>
          <w:rFonts w:ascii="Calibri Light" w:hAnsi="Calibri Light" w:cs="Calibri Light"/>
        </w:rPr>
        <w:t xml:space="preserve"> for guidance on the Checklist offered through </w:t>
      </w:r>
      <w:r w:rsidR="00D21A76" w:rsidRPr="00493116">
        <w:rPr>
          <w:rStyle w:val="pdocumentul1"/>
          <w:rFonts w:ascii="Calibri Light" w:hAnsi="Calibri Light" w:cs="Calibri Light"/>
        </w:rPr>
        <w:t xml:space="preserve">the </w:t>
      </w:r>
      <w:r w:rsidRPr="00493116">
        <w:rPr>
          <w:rStyle w:val="pdocumentul1"/>
          <w:rFonts w:ascii="Calibri Light" w:hAnsi="Calibri Light" w:cs="Calibri Light"/>
        </w:rPr>
        <w:t>Disclosure Analytics</w:t>
      </w:r>
      <w:r w:rsidR="00D21A76" w:rsidRPr="00493116">
        <w:rPr>
          <w:rStyle w:val="pdocumentul1"/>
          <w:rFonts w:ascii="Calibri Light" w:hAnsi="Calibri Light" w:cs="Calibri Light"/>
        </w:rPr>
        <w:t xml:space="preserve"> suite</w:t>
      </w:r>
      <w:r w:rsidRPr="00493116">
        <w:rPr>
          <w:rStyle w:val="pdocumentul1"/>
          <w:rFonts w:ascii="Calibri Light" w:hAnsi="Calibri Light" w:cs="Calibri Light"/>
        </w:rPr>
        <w:t>.</w:t>
      </w:r>
    </w:p>
    <w:p w14:paraId="78E387C5" w14:textId="3B3BAE9F" w:rsidR="0029581F" w:rsidRDefault="00887C64" w:rsidP="00C72910">
      <w:pPr>
        <w:rPr>
          <w:rFonts w:ascii="Calibri Light" w:hAnsi="Calibri Light" w:cs="Calibri Light"/>
        </w:rPr>
      </w:pPr>
      <w:r w:rsidRPr="00493116">
        <w:rPr>
          <w:rFonts w:ascii="Calibri Light" w:hAnsi="Calibri Light" w:cs="Calibri Light"/>
        </w:rPr>
        <w:t xml:space="preserve">If you </w:t>
      </w:r>
      <w:r w:rsidR="004827A2">
        <w:rPr>
          <w:rFonts w:ascii="Calibri Light" w:hAnsi="Calibri Light" w:cs="Calibri Light"/>
        </w:rPr>
        <w:t xml:space="preserve">historically used </w:t>
      </w:r>
      <w:r w:rsidRPr="00493116">
        <w:rPr>
          <w:rFonts w:ascii="Calibri Light" w:hAnsi="Calibri Light" w:cs="Calibri Light"/>
        </w:rPr>
        <w:t>the legacy checklist tool</w:t>
      </w:r>
      <w:r w:rsidR="004827A2">
        <w:rPr>
          <w:rFonts w:ascii="Calibri Light" w:hAnsi="Calibri Light" w:cs="Calibri Light"/>
        </w:rPr>
        <w:t xml:space="preserve"> and have a previously created checklist</w:t>
      </w:r>
      <w:r w:rsidRPr="00493116">
        <w:rPr>
          <w:rFonts w:ascii="Calibri Light" w:hAnsi="Calibri Light" w:cs="Calibri Light"/>
        </w:rPr>
        <w:t xml:space="preserve">, see </w:t>
      </w:r>
      <w:r w:rsidR="005813DD" w:rsidRPr="00493116">
        <w:rPr>
          <w:rStyle w:val="pdocumentul1"/>
          <w:rFonts w:ascii="Calibri Light" w:hAnsi="Calibri Light" w:cs="Calibri Light"/>
        </w:rPr>
        <w:t xml:space="preserve">the </w:t>
      </w:r>
      <w:hyperlink r:id="rId11" w:history="1">
        <w:r w:rsidR="00654636" w:rsidRPr="00493116">
          <w:rPr>
            <w:rStyle w:val="Hyperlink"/>
            <w:rFonts w:ascii="Calibri Light" w:hAnsi="Calibri Light" w:cs="Calibri Light"/>
            <w:i/>
          </w:rPr>
          <w:t xml:space="preserve">Client </w:t>
        </w:r>
        <w:r w:rsidR="00900BC5" w:rsidRPr="00493116">
          <w:rPr>
            <w:rStyle w:val="Hyperlink"/>
            <w:rFonts w:ascii="Calibri Light" w:hAnsi="Calibri Light" w:cs="Calibri Light"/>
            <w:i/>
          </w:rPr>
          <w:t>User Guid</w:t>
        </w:r>
        <w:bookmarkStart w:id="3" w:name="_Hlt407614662"/>
        <w:r w:rsidR="00900BC5" w:rsidRPr="00493116">
          <w:rPr>
            <w:rStyle w:val="Hyperlink"/>
            <w:rFonts w:ascii="Calibri Light" w:hAnsi="Calibri Light" w:cs="Calibri Light"/>
            <w:i/>
          </w:rPr>
          <w:t>e</w:t>
        </w:r>
        <w:bookmarkEnd w:id="3"/>
        <w:r w:rsidR="00900BC5" w:rsidRPr="00493116">
          <w:rPr>
            <w:rStyle w:val="Hyperlink"/>
            <w:rFonts w:ascii="Calibri Light" w:hAnsi="Calibri Light" w:cs="Calibri Light"/>
            <w:i/>
          </w:rPr>
          <w:t xml:space="preserve"> (Decem</w:t>
        </w:r>
        <w:bookmarkStart w:id="4" w:name="_Hlt407617901"/>
        <w:bookmarkStart w:id="5" w:name="_Hlt407617902"/>
        <w:r w:rsidR="00900BC5" w:rsidRPr="00493116">
          <w:rPr>
            <w:rStyle w:val="Hyperlink"/>
            <w:rFonts w:ascii="Calibri Light" w:hAnsi="Calibri Light" w:cs="Calibri Light"/>
            <w:i/>
          </w:rPr>
          <w:t>b</w:t>
        </w:r>
        <w:bookmarkEnd w:id="4"/>
        <w:bookmarkEnd w:id="5"/>
        <w:r w:rsidR="00900BC5" w:rsidRPr="00493116">
          <w:rPr>
            <w:rStyle w:val="Hyperlink"/>
            <w:rFonts w:ascii="Calibri Light" w:hAnsi="Calibri Light" w:cs="Calibri Light"/>
            <w:i/>
          </w:rPr>
          <w:t>er</w:t>
        </w:r>
        <w:r w:rsidR="005813DD" w:rsidRPr="00493116">
          <w:rPr>
            <w:rStyle w:val="Hyperlink"/>
            <w:rFonts w:ascii="Calibri Light" w:hAnsi="Calibri Light" w:cs="Calibri Light"/>
            <w:i/>
          </w:rPr>
          <w:t xml:space="preserve"> 201</w:t>
        </w:r>
        <w:r w:rsidR="00900BC5" w:rsidRPr="00493116">
          <w:rPr>
            <w:rStyle w:val="Hyperlink"/>
            <w:rFonts w:ascii="Calibri Light" w:hAnsi="Calibri Light" w:cs="Calibri Light"/>
            <w:i/>
          </w:rPr>
          <w:t>1</w:t>
        </w:r>
        <w:r w:rsidR="005813DD" w:rsidRPr="00493116">
          <w:rPr>
            <w:rStyle w:val="Hyperlink"/>
            <w:rFonts w:ascii="Calibri Light" w:hAnsi="Calibri Light" w:cs="Calibri Light"/>
            <w:i/>
          </w:rPr>
          <w:t>)</w:t>
        </w:r>
      </w:hyperlink>
      <w:r w:rsidR="005813DD" w:rsidRPr="00493116">
        <w:rPr>
          <w:rStyle w:val="pdocumentul1"/>
          <w:rFonts w:ascii="Calibri Light" w:hAnsi="Calibri Light" w:cs="Calibri Light"/>
          <w:color w:val="auto"/>
        </w:rPr>
        <w:t xml:space="preserve"> </w:t>
      </w:r>
      <w:r w:rsidR="005813DD" w:rsidRPr="00493116">
        <w:rPr>
          <w:rStyle w:val="pdocumentul1"/>
          <w:rFonts w:ascii="Calibri Light" w:hAnsi="Calibri Light" w:cs="Calibri Light"/>
        </w:rPr>
        <w:t>for additional guidance</w:t>
      </w:r>
      <w:r w:rsidR="00405A9C" w:rsidRPr="00493116">
        <w:rPr>
          <w:rStyle w:val="pdocumentul1"/>
          <w:rFonts w:ascii="Calibri Light" w:hAnsi="Calibri Light" w:cs="Calibri Light"/>
        </w:rPr>
        <w:t xml:space="preserve"> on the </w:t>
      </w:r>
      <w:bookmarkStart w:id="6" w:name="_Hlk29483170"/>
      <w:r w:rsidR="00405A9C" w:rsidRPr="00493116">
        <w:rPr>
          <w:rStyle w:val="pdocumentul1"/>
          <w:rFonts w:ascii="Calibri Light" w:hAnsi="Calibri Light" w:cs="Calibri Light"/>
        </w:rPr>
        <w:t>U.S. GAAP Checklist Tool</w:t>
      </w:r>
      <w:bookmarkEnd w:id="6"/>
      <w:r w:rsidR="005813DD" w:rsidRPr="00493116">
        <w:rPr>
          <w:rStyle w:val="pdocumentul1"/>
          <w:rFonts w:ascii="Calibri Light" w:hAnsi="Calibri Light" w:cs="Calibri Light"/>
        </w:rPr>
        <w:t>.</w:t>
      </w:r>
      <w:r w:rsidRPr="00493116">
        <w:rPr>
          <w:rFonts w:ascii="Calibri Light" w:hAnsi="Calibri Light" w:cs="Calibri Light"/>
        </w:rPr>
        <w:t xml:space="preserve"> Note that </w:t>
      </w:r>
      <w:r w:rsidR="00DF0E52" w:rsidRPr="00493116">
        <w:rPr>
          <w:rFonts w:ascii="Calibri Light" w:hAnsi="Calibri Light" w:cs="Calibri Light"/>
        </w:rPr>
        <w:t>as of</w:t>
      </w:r>
      <w:r w:rsidRPr="00493116">
        <w:rPr>
          <w:rFonts w:ascii="Calibri Light" w:hAnsi="Calibri Light" w:cs="Calibri Light"/>
        </w:rPr>
        <w:t xml:space="preserve"> June 1, 2020, </w:t>
      </w:r>
      <w:r w:rsidR="00A14EC7" w:rsidRPr="00493116">
        <w:rPr>
          <w:rFonts w:ascii="Calibri Light" w:hAnsi="Calibri Light" w:cs="Calibri Light"/>
        </w:rPr>
        <w:t>users are</w:t>
      </w:r>
      <w:r w:rsidRPr="00493116">
        <w:rPr>
          <w:rFonts w:ascii="Calibri Light" w:hAnsi="Calibri Light" w:cs="Calibri Light"/>
        </w:rPr>
        <w:t xml:space="preserve"> no longer able to create new </w:t>
      </w:r>
      <w:r w:rsidRPr="00493116">
        <w:rPr>
          <w:rFonts w:ascii="Calibri Light" w:hAnsi="Calibri Light" w:cs="Calibri Light"/>
          <w:bCs/>
          <w:iCs/>
        </w:rPr>
        <w:t>quarterly or year-end</w:t>
      </w:r>
      <w:r w:rsidRPr="00493116">
        <w:rPr>
          <w:rFonts w:ascii="Calibri Light" w:hAnsi="Calibri Light" w:cs="Calibri Light"/>
        </w:rPr>
        <w:t xml:space="preserve"> checklists or roll</w:t>
      </w:r>
      <w:r w:rsidR="00DF0E52" w:rsidRPr="00493116">
        <w:rPr>
          <w:rFonts w:ascii="Calibri Light" w:hAnsi="Calibri Light" w:cs="Calibri Light"/>
        </w:rPr>
        <w:t xml:space="preserve"> </w:t>
      </w:r>
      <w:r w:rsidRPr="00493116">
        <w:rPr>
          <w:rFonts w:ascii="Calibri Light" w:hAnsi="Calibri Light" w:cs="Calibri Light"/>
        </w:rPr>
        <w:t>forward existing checklists using this legacy tool, which</w:t>
      </w:r>
      <w:r w:rsidR="00B6461E">
        <w:rPr>
          <w:rFonts w:ascii="Calibri Light" w:hAnsi="Calibri Light" w:cs="Calibri Light"/>
        </w:rPr>
        <w:t xml:space="preserve"> has been retired</w:t>
      </w:r>
      <w:r w:rsidRPr="00493116">
        <w:rPr>
          <w:rFonts w:ascii="Calibri Light" w:hAnsi="Calibri Light" w:cs="Calibri Light"/>
        </w:rPr>
        <w:t>.</w:t>
      </w:r>
    </w:p>
    <w:p w14:paraId="7BA6DC41" w14:textId="77777777" w:rsidR="0029581F" w:rsidRDefault="0029581F">
      <w:pPr>
        <w:widowControl/>
        <w:autoSpaceDE/>
        <w:autoSpaceDN/>
        <w:spacing w:after="0" w:line="240" w:lineRule="auto"/>
        <w:rPr>
          <w:rFonts w:ascii="Calibri Light" w:hAnsi="Calibri Light" w:cs="Calibri Light"/>
        </w:rPr>
      </w:pPr>
      <w:r>
        <w:rPr>
          <w:rFonts w:ascii="Calibri Light" w:hAnsi="Calibri Light" w:cs="Calibri Light"/>
        </w:rPr>
        <w:br w:type="page"/>
      </w:r>
    </w:p>
    <w:p w14:paraId="4BDC9484" w14:textId="3E642A65" w:rsidR="00CF2715" w:rsidRPr="00F176F9" w:rsidRDefault="00C72910" w:rsidP="00C72910">
      <w:pPr>
        <w:pStyle w:val="PAH2"/>
        <w:outlineLvl w:val="0"/>
        <w:rPr>
          <w:rFonts w:ascii="Calibri Light" w:hAnsi="Calibri Light" w:cs="Calibri Light"/>
          <w:b/>
          <w:bCs w:val="0"/>
          <w:i w:val="0"/>
          <w:color w:val="auto"/>
        </w:rPr>
      </w:pPr>
      <w:r w:rsidRPr="00F176F9">
        <w:rPr>
          <w:rFonts w:ascii="Calibri Light" w:hAnsi="Calibri Light" w:cs="Calibri Light"/>
          <w:b/>
          <w:bCs w:val="0"/>
          <w:i w:val="0"/>
          <w:color w:val="auto"/>
        </w:rPr>
        <w:lastRenderedPageBreak/>
        <w:t>ACCOUNTING GUIDANCE ISSUED DURING THE QUARTER</w:t>
      </w:r>
    </w:p>
    <w:p w14:paraId="69F5E6F3" w14:textId="1E890CA7" w:rsidR="00021275" w:rsidRPr="00493116" w:rsidRDefault="00167383" w:rsidP="00C72910">
      <w:pPr>
        <w:rPr>
          <w:rStyle w:val="documentlip1"/>
          <w:rFonts w:ascii="Calibri Light" w:hAnsi="Calibri Light" w:cs="Calibri Light"/>
          <w:szCs w:val="22"/>
        </w:rPr>
      </w:pPr>
      <w:r w:rsidRPr="00493116">
        <w:rPr>
          <w:rStyle w:val="documentlip1"/>
          <w:rFonts w:ascii="Calibri Light" w:hAnsi="Calibri Light" w:cs="Calibri Light"/>
          <w:szCs w:val="22"/>
        </w:rPr>
        <w:t>Th</w:t>
      </w:r>
      <w:r w:rsidR="00F06EF0" w:rsidRPr="00493116">
        <w:rPr>
          <w:rStyle w:val="documentlip1"/>
          <w:rFonts w:ascii="Calibri Light" w:hAnsi="Calibri Light" w:cs="Calibri Light"/>
          <w:szCs w:val="22"/>
        </w:rPr>
        <w:t xml:space="preserve">ere </w:t>
      </w:r>
      <w:r w:rsidR="00302ED0">
        <w:rPr>
          <w:rStyle w:val="documentlip1"/>
          <w:rFonts w:ascii="Calibri Light" w:hAnsi="Calibri Light" w:cs="Calibri Light"/>
          <w:szCs w:val="22"/>
        </w:rPr>
        <w:t>w</w:t>
      </w:r>
      <w:r w:rsidR="00BC5764">
        <w:rPr>
          <w:rStyle w:val="documentlip1"/>
          <w:rFonts w:ascii="Calibri Light" w:hAnsi="Calibri Light" w:cs="Calibri Light"/>
          <w:szCs w:val="22"/>
        </w:rPr>
        <w:t>ere</w:t>
      </w:r>
      <w:r w:rsidR="00302ED0">
        <w:rPr>
          <w:rStyle w:val="documentlip1"/>
          <w:rFonts w:ascii="Calibri Light" w:hAnsi="Calibri Light" w:cs="Calibri Light"/>
          <w:szCs w:val="22"/>
        </w:rPr>
        <w:t xml:space="preserve"> </w:t>
      </w:r>
      <w:r w:rsidR="00BC5764">
        <w:rPr>
          <w:rStyle w:val="documentlip1"/>
          <w:rFonts w:ascii="Calibri Light" w:hAnsi="Calibri Light" w:cs="Calibri Light"/>
          <w:szCs w:val="22"/>
        </w:rPr>
        <w:t>two</w:t>
      </w:r>
      <w:r w:rsidR="000C4443" w:rsidRPr="00493116">
        <w:rPr>
          <w:rStyle w:val="documentlip1"/>
          <w:rFonts w:ascii="Calibri Light" w:hAnsi="Calibri Light" w:cs="Calibri Light"/>
          <w:szCs w:val="22"/>
        </w:rPr>
        <w:t xml:space="preserve"> </w:t>
      </w:r>
      <w:r w:rsidR="00F711AC" w:rsidRPr="00493116">
        <w:rPr>
          <w:rStyle w:val="documentlip1"/>
          <w:rFonts w:ascii="Calibri Light" w:hAnsi="Calibri Light" w:cs="Calibri Light"/>
          <w:szCs w:val="22"/>
        </w:rPr>
        <w:t>ASU</w:t>
      </w:r>
      <w:r w:rsidR="00BC5764">
        <w:rPr>
          <w:rStyle w:val="documentlip1"/>
          <w:rFonts w:ascii="Calibri Light" w:hAnsi="Calibri Light" w:cs="Calibri Light"/>
          <w:szCs w:val="22"/>
        </w:rPr>
        <w:t>’s</w:t>
      </w:r>
      <w:r w:rsidR="00F711AC" w:rsidRPr="00493116">
        <w:rPr>
          <w:rStyle w:val="documentlip1"/>
          <w:rFonts w:ascii="Calibri Light" w:hAnsi="Calibri Light" w:cs="Calibri Light"/>
          <w:szCs w:val="22"/>
        </w:rPr>
        <w:t xml:space="preserve"> issued by the FASB</w:t>
      </w:r>
      <w:r w:rsidRPr="00493116">
        <w:rPr>
          <w:rStyle w:val="documentlip1"/>
          <w:rFonts w:ascii="Calibri Light" w:hAnsi="Calibri Light" w:cs="Calibri Light"/>
          <w:szCs w:val="22"/>
        </w:rPr>
        <w:t xml:space="preserve"> </w:t>
      </w:r>
      <w:r w:rsidR="00DA0372">
        <w:rPr>
          <w:rStyle w:val="documentlip1"/>
          <w:rFonts w:ascii="Calibri Light" w:hAnsi="Calibri Light" w:cs="Calibri Light"/>
          <w:szCs w:val="22"/>
        </w:rPr>
        <w:t>(the “Board”)</w:t>
      </w:r>
      <w:r w:rsidRPr="00493116">
        <w:rPr>
          <w:rStyle w:val="documentlip1"/>
          <w:rFonts w:ascii="Calibri Light" w:hAnsi="Calibri Light" w:cs="Calibri Light"/>
          <w:szCs w:val="22"/>
        </w:rPr>
        <w:t xml:space="preserve"> </w:t>
      </w:r>
      <w:r w:rsidR="002C057F" w:rsidRPr="00493116">
        <w:rPr>
          <w:rStyle w:val="documentlip1"/>
          <w:rFonts w:ascii="Calibri Light" w:hAnsi="Calibri Light" w:cs="Calibri Light"/>
          <w:szCs w:val="22"/>
        </w:rPr>
        <w:t xml:space="preserve">during the </w:t>
      </w:r>
      <w:r w:rsidR="00330430" w:rsidRPr="00493116">
        <w:rPr>
          <w:rStyle w:val="documentlip1"/>
          <w:rFonts w:ascii="Calibri Light" w:hAnsi="Calibri Light" w:cs="Calibri Light"/>
          <w:szCs w:val="22"/>
        </w:rPr>
        <w:t>three-month</w:t>
      </w:r>
      <w:r w:rsidR="002C057F" w:rsidRPr="00493116">
        <w:rPr>
          <w:rStyle w:val="documentlip1"/>
          <w:rFonts w:ascii="Calibri Light" w:hAnsi="Calibri Light" w:cs="Calibri Light"/>
          <w:szCs w:val="22"/>
        </w:rPr>
        <w:t xml:space="preserve"> period ending </w:t>
      </w:r>
      <w:r w:rsidR="00BC5764">
        <w:rPr>
          <w:rStyle w:val="documentlip1"/>
          <w:rFonts w:ascii="Calibri Light" w:hAnsi="Calibri Light" w:cs="Calibri Light"/>
          <w:szCs w:val="22"/>
        </w:rPr>
        <w:t>September</w:t>
      </w:r>
      <w:r w:rsidR="00FB749F" w:rsidRPr="00493116">
        <w:rPr>
          <w:rStyle w:val="documentlip1"/>
          <w:rFonts w:ascii="Calibri Light" w:hAnsi="Calibri Light" w:cs="Calibri Light"/>
          <w:szCs w:val="22"/>
        </w:rPr>
        <w:t xml:space="preserve"> 3</w:t>
      </w:r>
      <w:r w:rsidR="00914084">
        <w:rPr>
          <w:rStyle w:val="documentlip1"/>
          <w:rFonts w:ascii="Calibri Light" w:hAnsi="Calibri Light" w:cs="Calibri Light"/>
          <w:szCs w:val="22"/>
        </w:rPr>
        <w:t>0</w:t>
      </w:r>
      <w:r w:rsidR="001404F7" w:rsidRPr="00493116">
        <w:rPr>
          <w:rStyle w:val="documentlip1"/>
          <w:rFonts w:ascii="Calibri Light" w:hAnsi="Calibri Light" w:cs="Calibri Light"/>
          <w:szCs w:val="22"/>
        </w:rPr>
        <w:t>, 20</w:t>
      </w:r>
      <w:r w:rsidR="00C21DB5" w:rsidRPr="00493116">
        <w:rPr>
          <w:rStyle w:val="documentlip1"/>
          <w:rFonts w:ascii="Calibri Light" w:hAnsi="Calibri Light" w:cs="Calibri Light"/>
          <w:szCs w:val="22"/>
        </w:rPr>
        <w:t>2</w:t>
      </w:r>
      <w:r w:rsidR="00A51F76">
        <w:rPr>
          <w:rStyle w:val="documentlip1"/>
          <w:rFonts w:ascii="Calibri Light" w:hAnsi="Calibri Light" w:cs="Calibri Light"/>
          <w:szCs w:val="22"/>
        </w:rPr>
        <w:t>1</w:t>
      </w:r>
      <w:r w:rsidR="00BE0A54" w:rsidRPr="00493116">
        <w:rPr>
          <w:rStyle w:val="documentlip1"/>
          <w:rFonts w:ascii="Calibri Light" w:hAnsi="Calibri Light" w:cs="Calibri Light"/>
          <w:szCs w:val="22"/>
        </w:rPr>
        <w:t>:</w:t>
      </w:r>
    </w:p>
    <w:bookmarkStart w:id="7" w:name="_Hlk524502021"/>
    <w:p w14:paraId="355687B8" w14:textId="18346F7C" w:rsidR="00F00367" w:rsidRPr="00297FCB" w:rsidRDefault="00BC5764" w:rsidP="0067356F">
      <w:pPr>
        <w:pStyle w:val="PABulletLink75IND"/>
        <w:numPr>
          <w:ilvl w:val="0"/>
          <w:numId w:val="10"/>
        </w:numPr>
        <w:spacing w:before="0" w:after="240"/>
        <w:ind w:left="270" w:hanging="270"/>
        <w:rPr>
          <w:rStyle w:val="Hyperlink"/>
          <w:rFonts w:ascii="Calibri Light" w:hAnsi="Calibri Light" w:cs="Calibri Light"/>
          <w:b/>
          <w:iCs/>
        </w:rPr>
      </w:pPr>
      <w:r w:rsidRPr="00297FCB">
        <w:rPr>
          <w:rStyle w:val="Hyperlink"/>
          <w:rFonts w:ascii="Calibri Light" w:hAnsi="Calibri Light" w:cs="Calibri Light"/>
          <w:b/>
          <w:iCs/>
        </w:rPr>
        <w:fldChar w:fldCharType="begin"/>
      </w:r>
      <w:r w:rsidRPr="00297FCB">
        <w:rPr>
          <w:rStyle w:val="Hyperlink"/>
          <w:rFonts w:ascii="Calibri Light" w:hAnsi="Calibri Light" w:cs="Calibri Light"/>
          <w:b/>
          <w:iCs/>
        </w:rPr>
        <w:instrText xml:space="preserve"> HYPERLINK "https://www.fasb.org/cs/ContentServer?c=Document_C&amp;cid=1176176938313&amp;d=&amp;pagename=FASB%2FDocument_C%2FDocumentPage" </w:instrText>
      </w:r>
      <w:r w:rsidRPr="00297FCB">
        <w:rPr>
          <w:rStyle w:val="Hyperlink"/>
          <w:rFonts w:ascii="Calibri Light" w:hAnsi="Calibri Light" w:cs="Calibri Light"/>
          <w:b/>
          <w:iCs/>
        </w:rPr>
        <w:fldChar w:fldCharType="separate"/>
      </w:r>
      <w:r w:rsidR="00F00367" w:rsidRPr="00297FCB">
        <w:rPr>
          <w:rStyle w:val="Hyperlink"/>
          <w:rFonts w:ascii="Calibri Light" w:hAnsi="Calibri Light" w:cs="Calibri Light"/>
          <w:b/>
          <w:iCs/>
        </w:rPr>
        <w:t>202</w:t>
      </w:r>
      <w:r w:rsidR="00693641" w:rsidRPr="00297FCB">
        <w:rPr>
          <w:rStyle w:val="Hyperlink"/>
          <w:rFonts w:ascii="Calibri Light" w:hAnsi="Calibri Light" w:cs="Calibri Light"/>
          <w:b/>
          <w:iCs/>
        </w:rPr>
        <w:t>1</w:t>
      </w:r>
      <w:r w:rsidR="00F00367" w:rsidRPr="00297FCB">
        <w:rPr>
          <w:rStyle w:val="Hyperlink"/>
          <w:rFonts w:ascii="Calibri Light" w:hAnsi="Calibri Light" w:cs="Calibri Light"/>
          <w:b/>
          <w:iCs/>
        </w:rPr>
        <w:t>-0</w:t>
      </w:r>
      <w:r w:rsidRPr="00297FCB">
        <w:rPr>
          <w:rStyle w:val="Hyperlink"/>
          <w:rFonts w:ascii="Calibri Light" w:hAnsi="Calibri Light" w:cs="Calibri Light"/>
          <w:b/>
          <w:iCs/>
        </w:rPr>
        <w:t>5</w:t>
      </w:r>
      <w:r w:rsidR="00F00367" w:rsidRPr="00297FCB">
        <w:rPr>
          <w:rStyle w:val="Hyperlink"/>
          <w:rFonts w:ascii="Calibri Light" w:hAnsi="Calibri Light" w:cs="Calibri Light"/>
          <w:b/>
          <w:iCs/>
        </w:rPr>
        <w:t xml:space="preserve"> — </w:t>
      </w:r>
      <w:r w:rsidRPr="00297FCB">
        <w:rPr>
          <w:rStyle w:val="Hyperlink"/>
          <w:rFonts w:ascii="Calibri Light" w:hAnsi="Calibri Light" w:cs="Calibri Light"/>
          <w:b/>
          <w:i/>
        </w:rPr>
        <w:t>Leases (Topic 842): Lessors</w:t>
      </w:r>
      <w:r w:rsidR="00EF5F41" w:rsidRPr="009C7479">
        <w:rPr>
          <w:rStyle w:val="Hyperlink"/>
          <w:rFonts w:ascii="Calibri Light" w:hAnsi="Calibri Light" w:cs="Calibri Light"/>
          <w:b/>
          <w:i/>
        </w:rPr>
        <w:t xml:space="preserve"> </w:t>
      </w:r>
      <w:r w:rsidRPr="00297FCB">
        <w:rPr>
          <w:rStyle w:val="Hyperlink"/>
          <w:rFonts w:ascii="Calibri Light" w:hAnsi="Calibri Light" w:cs="Calibri Light"/>
          <w:b/>
          <w:i/>
        </w:rPr>
        <w:t>—</w:t>
      </w:r>
      <w:r w:rsidR="00EF5F41" w:rsidRPr="009C7479">
        <w:rPr>
          <w:rStyle w:val="Hyperlink"/>
          <w:rFonts w:ascii="Calibri Light" w:hAnsi="Calibri Light" w:cs="Calibri Light"/>
          <w:b/>
          <w:i/>
        </w:rPr>
        <w:t xml:space="preserve"> </w:t>
      </w:r>
      <w:r w:rsidRPr="00297FCB">
        <w:rPr>
          <w:rStyle w:val="Hyperlink"/>
          <w:rFonts w:ascii="Calibri Light" w:hAnsi="Calibri Light" w:cs="Calibri Light"/>
          <w:b/>
          <w:i/>
        </w:rPr>
        <w:t>Certain Leases with Variable Lease Payments</w:t>
      </w:r>
      <w:r w:rsidRPr="00297FCB">
        <w:rPr>
          <w:rStyle w:val="Hyperlink"/>
          <w:rFonts w:ascii="Calibri Light" w:hAnsi="Calibri Light" w:cs="Calibri Light"/>
          <w:b/>
          <w:iCs/>
        </w:rPr>
        <w:fldChar w:fldCharType="end"/>
      </w:r>
    </w:p>
    <w:p w14:paraId="53A15EF5" w14:textId="456D5F4C" w:rsidR="00DF6B13" w:rsidRDefault="005B3C89" w:rsidP="009B7A57">
      <w:pPr>
        <w:rPr>
          <w:rFonts w:ascii="Calibri Light" w:hAnsi="Calibri Light" w:cs="Calibri Light"/>
        </w:rPr>
      </w:pPr>
      <w:r w:rsidRPr="00493116">
        <w:rPr>
          <w:rFonts w:ascii="Calibri Light" w:hAnsi="Calibri Light" w:cs="Calibri Light"/>
        </w:rPr>
        <w:t xml:space="preserve">This ASU was issued on </w:t>
      </w:r>
      <w:r w:rsidR="00B6074D">
        <w:rPr>
          <w:rFonts w:ascii="Calibri Light" w:hAnsi="Calibri Light" w:cs="Calibri Light"/>
        </w:rPr>
        <w:t>July 19</w:t>
      </w:r>
      <w:r w:rsidRPr="00493116">
        <w:rPr>
          <w:rFonts w:ascii="Calibri Light" w:hAnsi="Calibri Light" w:cs="Calibri Light"/>
        </w:rPr>
        <w:t>, 202</w:t>
      </w:r>
      <w:r>
        <w:rPr>
          <w:rFonts w:ascii="Calibri Light" w:hAnsi="Calibri Light" w:cs="Calibri Light"/>
        </w:rPr>
        <w:t>1</w:t>
      </w:r>
      <w:r w:rsidR="00DF6B13" w:rsidRPr="00DF6B13">
        <w:rPr>
          <w:rFonts w:ascii="Calibri Light" w:hAnsi="Calibri Light" w:cs="Calibri Light"/>
        </w:rPr>
        <w:t>.</w:t>
      </w:r>
      <w:r w:rsidR="009B7A57">
        <w:rPr>
          <w:rFonts w:ascii="Calibri Light" w:hAnsi="Calibri Light" w:cs="Calibri Light"/>
        </w:rPr>
        <w:t xml:space="preserve"> The amendments in the ASU </w:t>
      </w:r>
      <w:r w:rsidR="009B7A57" w:rsidRPr="009B7A57">
        <w:rPr>
          <w:rFonts w:ascii="Calibri Light" w:hAnsi="Calibri Light" w:cs="Calibri Light"/>
        </w:rPr>
        <w:t>require a lessor to classify a lease</w:t>
      </w:r>
      <w:r w:rsidR="009B7A57">
        <w:rPr>
          <w:rFonts w:ascii="Calibri Light" w:hAnsi="Calibri Light" w:cs="Calibri Light"/>
        </w:rPr>
        <w:t xml:space="preserve"> </w:t>
      </w:r>
      <w:r w:rsidR="009B7A57" w:rsidRPr="009B7A57">
        <w:rPr>
          <w:rFonts w:ascii="Calibri Light" w:hAnsi="Calibri Light" w:cs="Calibri Light"/>
        </w:rPr>
        <w:t>with variable lease payments that do not depend on an index or rate as an operating lease on the commencement date of the lease if</w:t>
      </w:r>
      <w:r w:rsidR="009B7A57">
        <w:rPr>
          <w:rFonts w:ascii="Calibri Light" w:hAnsi="Calibri Light" w:cs="Calibri Light"/>
        </w:rPr>
        <w:t xml:space="preserve"> </w:t>
      </w:r>
      <w:r w:rsidR="00AE0014">
        <w:rPr>
          <w:rFonts w:ascii="Calibri Light" w:hAnsi="Calibri Light" w:cs="Calibri Light"/>
        </w:rPr>
        <w:t>(</w:t>
      </w:r>
      <w:r w:rsidR="00B6074D">
        <w:rPr>
          <w:rFonts w:ascii="Calibri Light" w:hAnsi="Calibri Light" w:cs="Calibri Light"/>
        </w:rPr>
        <w:t xml:space="preserve">1) the lease would have been classified as a sales-type lease or direct financing lease in accordance with the classification criteria in ASC 842-10-25-2 and 25-3, and </w:t>
      </w:r>
      <w:r w:rsidR="00AE0014">
        <w:rPr>
          <w:rFonts w:ascii="Calibri Light" w:hAnsi="Calibri Light" w:cs="Calibri Light"/>
        </w:rPr>
        <w:t>(</w:t>
      </w:r>
      <w:r w:rsidR="00B6074D">
        <w:rPr>
          <w:rFonts w:ascii="Calibri Light" w:hAnsi="Calibri Light" w:cs="Calibri Light"/>
        </w:rPr>
        <w:t>2) the lessor would have recognized a selling loss at lease commencement</w:t>
      </w:r>
      <w:r w:rsidR="009B7A57" w:rsidRPr="009B7A57">
        <w:rPr>
          <w:rFonts w:ascii="Calibri Light" w:hAnsi="Calibri Light" w:cs="Calibri Light"/>
        </w:rPr>
        <w:t>.</w:t>
      </w:r>
      <w:r w:rsidR="009B7A57">
        <w:rPr>
          <w:rFonts w:ascii="Calibri Light" w:hAnsi="Calibri Light" w:cs="Calibri Light"/>
        </w:rPr>
        <w:t xml:space="preserve"> </w:t>
      </w:r>
      <w:r w:rsidR="009B7A57" w:rsidRPr="009B7A57">
        <w:rPr>
          <w:rFonts w:ascii="Calibri Light" w:hAnsi="Calibri Light" w:cs="Calibri Light"/>
        </w:rPr>
        <w:t>This</w:t>
      </w:r>
      <w:r w:rsidR="009B7A57">
        <w:rPr>
          <w:rFonts w:ascii="Calibri Light" w:hAnsi="Calibri Light" w:cs="Calibri Light"/>
        </w:rPr>
        <w:t xml:space="preserve"> ASU</w:t>
      </w:r>
      <w:r w:rsidR="009B7A57" w:rsidRPr="009B7A57">
        <w:rPr>
          <w:rFonts w:ascii="Calibri Light" w:hAnsi="Calibri Light" w:cs="Calibri Light"/>
        </w:rPr>
        <w:t xml:space="preserve"> only affects lessor accounting and will have no impact on lessees.</w:t>
      </w:r>
    </w:p>
    <w:p w14:paraId="7CE759D6" w14:textId="5D3A29B8" w:rsidR="00C1155C" w:rsidRDefault="0098299F" w:rsidP="00C1155C">
      <w:pPr>
        <w:rPr>
          <w:rFonts w:ascii="Calibri Light" w:hAnsi="Calibri Light" w:cs="Calibri Light"/>
        </w:rPr>
      </w:pPr>
      <w:r>
        <w:rPr>
          <w:rFonts w:ascii="Calibri Light" w:hAnsi="Calibri Light" w:cs="Calibri Light"/>
        </w:rPr>
        <w:t xml:space="preserve">For </w:t>
      </w:r>
      <w:r w:rsidR="00CC5D02">
        <w:rPr>
          <w:rFonts w:ascii="Calibri Light" w:hAnsi="Calibri Light" w:cs="Calibri Light"/>
        </w:rPr>
        <w:t xml:space="preserve">lessors </w:t>
      </w:r>
      <w:r>
        <w:rPr>
          <w:rFonts w:ascii="Calibri Light" w:hAnsi="Calibri Light" w:cs="Calibri Light"/>
        </w:rPr>
        <w:t>that have adopted ASC 842, t</w:t>
      </w:r>
      <w:r w:rsidR="00BC5764" w:rsidRPr="00BC5764">
        <w:rPr>
          <w:rFonts w:ascii="Calibri Light" w:hAnsi="Calibri Light" w:cs="Calibri Light"/>
        </w:rPr>
        <w:t xml:space="preserve">he amendments in this </w:t>
      </w:r>
      <w:r w:rsidR="00841DF5">
        <w:rPr>
          <w:rFonts w:ascii="Calibri Light" w:hAnsi="Calibri Light" w:cs="Calibri Light"/>
        </w:rPr>
        <w:t>ASU</w:t>
      </w:r>
      <w:r w:rsidR="00BC5764" w:rsidRPr="00BC5764">
        <w:rPr>
          <w:rFonts w:ascii="Calibri Light" w:hAnsi="Calibri Light" w:cs="Calibri Light"/>
        </w:rPr>
        <w:t xml:space="preserve"> are effective for fiscal years beginning after December 15, 2021, for all entities, and interim periods within those fiscal years for public business entities and interim periods within fiscal years beginning after December 15, 2022, for all other entities.</w:t>
      </w:r>
      <w:r w:rsidR="009B7A57">
        <w:rPr>
          <w:rFonts w:ascii="Calibri Light" w:hAnsi="Calibri Light" w:cs="Calibri Light"/>
        </w:rPr>
        <w:t xml:space="preserve"> </w:t>
      </w:r>
      <w:r>
        <w:rPr>
          <w:rFonts w:ascii="Calibri Light" w:hAnsi="Calibri Light" w:cs="Calibri Light"/>
        </w:rPr>
        <w:t xml:space="preserve">For entities that have not adopted ASC 842, an entity should adopt this ASU on the same date it adopts ASC 842. </w:t>
      </w:r>
      <w:r w:rsidR="009B7A57" w:rsidRPr="009B7A57">
        <w:rPr>
          <w:rFonts w:ascii="Calibri Light" w:hAnsi="Calibri Light" w:cs="Calibri Light"/>
        </w:rPr>
        <w:t xml:space="preserve">Earlier </w:t>
      </w:r>
      <w:r w:rsidR="009B7A57">
        <w:rPr>
          <w:rFonts w:ascii="Calibri Light" w:hAnsi="Calibri Light" w:cs="Calibri Light"/>
        </w:rPr>
        <w:t>adoption of the ASU</w:t>
      </w:r>
      <w:r w:rsidR="009B7A57" w:rsidRPr="009B7A57">
        <w:rPr>
          <w:rFonts w:ascii="Calibri Light" w:hAnsi="Calibri Light" w:cs="Calibri Light"/>
        </w:rPr>
        <w:t xml:space="preserve"> is permitted</w:t>
      </w:r>
      <w:r w:rsidR="009B7A57">
        <w:rPr>
          <w:rFonts w:ascii="Calibri Light" w:hAnsi="Calibri Light" w:cs="Calibri Light"/>
        </w:rPr>
        <w:t xml:space="preserve">, </w:t>
      </w:r>
      <w:r w:rsidR="009B7A57" w:rsidRPr="009B7A57">
        <w:rPr>
          <w:rFonts w:ascii="Calibri Light" w:hAnsi="Calibri Light" w:cs="Calibri Light"/>
        </w:rPr>
        <w:t>as long as the adoption of this ASU does not occur before the adoption of ASC 842.</w:t>
      </w:r>
    </w:p>
    <w:p w14:paraId="1ED3FF28" w14:textId="0215BCB2" w:rsidR="009807EB" w:rsidRDefault="009807EB" w:rsidP="00C1155C">
      <w:pPr>
        <w:rPr>
          <w:rFonts w:ascii="Calibri Light" w:hAnsi="Calibri Light" w:cs="Calibri Light"/>
        </w:rPr>
      </w:pPr>
      <w:r w:rsidRPr="00493116">
        <w:rPr>
          <w:rFonts w:ascii="Calibri Light" w:hAnsi="Calibri Light" w:cs="Calibri Light"/>
        </w:rPr>
        <w:t xml:space="preserve">See Deloitte’s </w:t>
      </w:r>
      <w:r>
        <w:rPr>
          <w:rFonts w:ascii="Calibri Light" w:hAnsi="Calibri Light" w:cs="Calibri Light"/>
        </w:rPr>
        <w:t>July</w:t>
      </w:r>
      <w:r w:rsidRPr="00493116">
        <w:rPr>
          <w:rFonts w:ascii="Calibri Light" w:hAnsi="Calibri Light" w:cs="Calibri Light"/>
        </w:rPr>
        <w:t xml:space="preserve"> </w:t>
      </w:r>
      <w:r>
        <w:rPr>
          <w:rFonts w:ascii="Calibri Light" w:hAnsi="Calibri Light" w:cs="Calibri Light"/>
        </w:rPr>
        <w:t>27</w:t>
      </w:r>
      <w:r w:rsidRPr="00493116">
        <w:rPr>
          <w:rFonts w:ascii="Calibri Light" w:hAnsi="Calibri Light" w:cs="Calibri Light"/>
        </w:rPr>
        <w:t>, 202</w:t>
      </w:r>
      <w:r>
        <w:rPr>
          <w:rFonts w:ascii="Calibri Light" w:hAnsi="Calibri Light" w:cs="Calibri Light"/>
        </w:rPr>
        <w:t>1,</w:t>
      </w:r>
      <w:r w:rsidRPr="00493116">
        <w:rPr>
          <w:rFonts w:ascii="Calibri Light" w:hAnsi="Calibri Light" w:cs="Calibri Light"/>
        </w:rPr>
        <w:t xml:space="preserve"> </w:t>
      </w:r>
      <w:hyperlink r:id="rId12" w:history="1">
        <w:r w:rsidRPr="00500430">
          <w:rPr>
            <w:rStyle w:val="Hyperlink"/>
            <w:rFonts w:ascii="Calibri Light" w:hAnsi="Calibri Light" w:cs="Calibri Light"/>
            <w:i/>
          </w:rPr>
          <w:t>Heads Up</w:t>
        </w:r>
      </w:hyperlink>
      <w:r w:rsidRPr="00493116">
        <w:rPr>
          <w:rFonts w:ascii="Calibri Light" w:hAnsi="Calibri Light" w:cs="Calibri Light"/>
        </w:rPr>
        <w:t xml:space="preserve"> for a comprehensive summary of the amendments </w:t>
      </w:r>
      <w:r w:rsidR="00CA5597">
        <w:rPr>
          <w:rFonts w:ascii="Calibri Light" w:hAnsi="Calibri Light" w:cs="Calibri Light"/>
        </w:rPr>
        <w:t>made by</w:t>
      </w:r>
      <w:r w:rsidRPr="00493116">
        <w:rPr>
          <w:rFonts w:ascii="Calibri Light" w:hAnsi="Calibri Light" w:cs="Calibri Light"/>
        </w:rPr>
        <w:t xml:space="preserve"> ASU 202</w:t>
      </w:r>
      <w:r>
        <w:rPr>
          <w:rFonts w:ascii="Calibri Light" w:hAnsi="Calibri Light" w:cs="Calibri Light"/>
        </w:rPr>
        <w:t>1</w:t>
      </w:r>
      <w:r w:rsidRPr="00493116">
        <w:rPr>
          <w:rFonts w:ascii="Calibri Light" w:hAnsi="Calibri Light" w:cs="Calibri Light"/>
        </w:rPr>
        <w:t>-0</w:t>
      </w:r>
      <w:r>
        <w:rPr>
          <w:rFonts w:ascii="Calibri Light" w:hAnsi="Calibri Light" w:cs="Calibri Light"/>
        </w:rPr>
        <w:t>5</w:t>
      </w:r>
      <w:r w:rsidRPr="00493116">
        <w:rPr>
          <w:rFonts w:ascii="Calibri Light" w:hAnsi="Calibri Light" w:cs="Calibri Light"/>
        </w:rPr>
        <w:t>.</w:t>
      </w:r>
    </w:p>
    <w:p w14:paraId="66BDAC08" w14:textId="32BF18E5" w:rsidR="00D63D2A" w:rsidRPr="00297FCB" w:rsidRDefault="00EF5F41" w:rsidP="00D63D2A">
      <w:pPr>
        <w:pStyle w:val="PABulletLink75IND"/>
        <w:numPr>
          <w:ilvl w:val="0"/>
          <w:numId w:val="10"/>
        </w:numPr>
        <w:spacing w:before="0" w:after="240"/>
        <w:ind w:left="270" w:hanging="270"/>
        <w:rPr>
          <w:rStyle w:val="Hyperlink"/>
          <w:rFonts w:ascii="Calibri Light" w:hAnsi="Calibri Light" w:cs="Calibri Light"/>
          <w:b/>
          <w:bCs/>
          <w:iCs/>
        </w:rPr>
      </w:pPr>
      <w:hyperlink r:id="rId13" w:history="1">
        <w:r w:rsidR="00D63D2A" w:rsidRPr="00297FCB">
          <w:rPr>
            <w:rStyle w:val="Hyperlink"/>
            <w:rFonts w:ascii="Calibri Light" w:hAnsi="Calibri Light" w:cs="Calibri Light"/>
            <w:b/>
            <w:bCs/>
            <w:iCs/>
          </w:rPr>
          <w:t xml:space="preserve">2021-06 — </w:t>
        </w:r>
        <w:r w:rsidR="00D63D2A" w:rsidRPr="00297FCB">
          <w:rPr>
            <w:rStyle w:val="Hyperlink"/>
            <w:rFonts w:ascii="Calibri Light" w:hAnsi="Calibri Light" w:cs="Calibri Light"/>
            <w:b/>
            <w:bCs/>
            <w:i/>
          </w:rPr>
          <w:t>Presentation of Financial Statements (Topic 205), Financial Services—Depository and Lending (Topic 942), and Financial Services</w:t>
        </w:r>
        <w:r w:rsidR="004B3791" w:rsidRPr="009C7479">
          <w:rPr>
            <w:rStyle w:val="Hyperlink"/>
            <w:rFonts w:ascii="Calibri Light" w:hAnsi="Calibri Light" w:cs="Calibri Light"/>
            <w:b/>
            <w:bCs/>
            <w:i/>
          </w:rPr>
          <w:t xml:space="preserve"> </w:t>
        </w:r>
        <w:r w:rsidR="00D63D2A" w:rsidRPr="00297FCB">
          <w:rPr>
            <w:rStyle w:val="Hyperlink"/>
            <w:rFonts w:ascii="Calibri Light" w:hAnsi="Calibri Light" w:cs="Calibri Light"/>
            <w:b/>
            <w:bCs/>
            <w:i/>
          </w:rPr>
          <w:t>—</w:t>
        </w:r>
        <w:r w:rsidR="004B3791" w:rsidRPr="009C7479">
          <w:rPr>
            <w:rStyle w:val="Hyperlink"/>
            <w:rFonts w:ascii="Calibri Light" w:hAnsi="Calibri Light" w:cs="Calibri Light"/>
            <w:b/>
            <w:bCs/>
            <w:i/>
          </w:rPr>
          <w:t xml:space="preserve"> </w:t>
        </w:r>
        <w:r w:rsidR="00D63D2A" w:rsidRPr="00297FCB">
          <w:rPr>
            <w:rStyle w:val="Hyperlink"/>
            <w:rFonts w:ascii="Calibri Light" w:hAnsi="Calibri Light" w:cs="Calibri Light"/>
            <w:b/>
            <w:bCs/>
            <w:i/>
          </w:rPr>
          <w:t>Investment Companies (Topic 946)</w:t>
        </w:r>
        <w:r w:rsidR="004B3791">
          <w:rPr>
            <w:rStyle w:val="Hyperlink"/>
            <w:rFonts w:ascii="Calibri Light" w:hAnsi="Calibri Light" w:cs="Calibri Light"/>
            <w:b/>
            <w:bCs/>
            <w:i/>
          </w:rPr>
          <w:t xml:space="preserve"> —</w:t>
        </w:r>
        <w:r w:rsidR="00D63D2A" w:rsidRPr="00297FCB">
          <w:rPr>
            <w:rStyle w:val="Hyperlink"/>
            <w:rFonts w:ascii="Calibri Light" w:hAnsi="Calibri Light" w:cs="Calibri Light"/>
            <w:b/>
            <w:bCs/>
            <w:i/>
          </w:rPr>
          <w:t xml:space="preserve"> Amendments to SEC Paragraphs Pursuant to SEC Final Rule Releases No. 33-10786, Amendments to Financial Disclosures about Acquired and Disposed Businesses, and No. 33-10835, Update of Statistical Disclosures for Bank and Savings and Loan Registrants</w:t>
        </w:r>
      </w:hyperlink>
    </w:p>
    <w:bookmarkEnd w:id="7"/>
    <w:p w14:paraId="5C99C17F" w14:textId="682AD0D2" w:rsidR="00D63D2A" w:rsidRPr="00D63D2A" w:rsidRDefault="00D63D2A" w:rsidP="00D63D2A">
      <w:pPr>
        <w:rPr>
          <w:rFonts w:ascii="Calibri Light" w:hAnsi="Calibri Light" w:cs="Calibri Light"/>
        </w:rPr>
      </w:pPr>
      <w:r>
        <w:rPr>
          <w:rFonts w:ascii="Calibri Light" w:hAnsi="Calibri Light" w:cs="Calibri Light"/>
        </w:rPr>
        <w:t>On August 9, 2021, t</w:t>
      </w:r>
      <w:r w:rsidRPr="00D63D2A">
        <w:rPr>
          <w:rFonts w:ascii="Calibri Light" w:hAnsi="Calibri Light" w:cs="Calibri Light"/>
        </w:rPr>
        <w:t xml:space="preserve">he </w:t>
      </w:r>
      <w:r>
        <w:rPr>
          <w:rFonts w:ascii="Calibri Light" w:hAnsi="Calibri Light" w:cs="Calibri Light"/>
        </w:rPr>
        <w:t>Board</w:t>
      </w:r>
      <w:r w:rsidRPr="00D63D2A">
        <w:rPr>
          <w:rFonts w:ascii="Calibri Light" w:hAnsi="Calibri Light" w:cs="Calibri Light"/>
        </w:rPr>
        <w:t xml:space="preserve"> has issued ASU 2021-06, which amends certain SEC paragraphs from the Codification in response to the issuance of SEC Final Rule Nos. </w:t>
      </w:r>
      <w:hyperlink r:id="rId14" w:history="1">
        <w:r w:rsidRPr="006021B4">
          <w:rPr>
            <w:rStyle w:val="Hyperlink"/>
            <w:rFonts w:ascii="Calibri Light" w:eastAsia="Verdana" w:hAnsi="Calibri Light" w:cs="Calibri Light"/>
          </w:rPr>
          <w:t>33-10786</w:t>
        </w:r>
      </w:hyperlink>
      <w:r w:rsidRPr="00D63D2A">
        <w:rPr>
          <w:rFonts w:ascii="Calibri Light" w:hAnsi="Calibri Light" w:cs="Calibri Light"/>
        </w:rPr>
        <w:t xml:space="preserve">, </w:t>
      </w:r>
      <w:r w:rsidRPr="00D63D2A">
        <w:rPr>
          <w:rFonts w:ascii="Calibri Light" w:hAnsi="Calibri Light" w:cs="Calibri Light"/>
          <w:i/>
          <w:iCs/>
        </w:rPr>
        <w:t xml:space="preserve">Amendments to Financial Disclosures </w:t>
      </w:r>
      <w:r w:rsidR="004B3791">
        <w:rPr>
          <w:rFonts w:ascii="Calibri Light" w:hAnsi="Calibri Light" w:cs="Calibri Light"/>
          <w:i/>
          <w:iCs/>
        </w:rPr>
        <w:t>a</w:t>
      </w:r>
      <w:r w:rsidR="004B3791" w:rsidRPr="00D63D2A">
        <w:rPr>
          <w:rFonts w:ascii="Calibri Light" w:hAnsi="Calibri Light" w:cs="Calibri Light"/>
          <w:i/>
          <w:iCs/>
        </w:rPr>
        <w:t xml:space="preserve">bout </w:t>
      </w:r>
      <w:r w:rsidRPr="00D63D2A">
        <w:rPr>
          <w:rFonts w:ascii="Calibri Light" w:hAnsi="Calibri Light" w:cs="Calibri Light"/>
          <w:i/>
          <w:iCs/>
        </w:rPr>
        <w:t>Acquired and Disposed Businesses</w:t>
      </w:r>
      <w:r w:rsidRPr="00D63D2A">
        <w:rPr>
          <w:rFonts w:ascii="Calibri Light" w:hAnsi="Calibri Light" w:cs="Calibri Light"/>
        </w:rPr>
        <w:t xml:space="preserve">, and </w:t>
      </w:r>
      <w:hyperlink r:id="rId15" w:history="1">
        <w:r w:rsidRPr="006021B4">
          <w:rPr>
            <w:rStyle w:val="Hyperlink"/>
            <w:rFonts w:ascii="Calibri Light" w:eastAsia="Verdana" w:hAnsi="Calibri Light" w:cs="Calibri Light"/>
          </w:rPr>
          <w:t>33-10835</w:t>
        </w:r>
      </w:hyperlink>
      <w:r w:rsidRPr="00D63D2A">
        <w:rPr>
          <w:rFonts w:ascii="Calibri Light" w:hAnsi="Calibri Light" w:cs="Calibri Light"/>
        </w:rPr>
        <w:t xml:space="preserve">, </w:t>
      </w:r>
      <w:r w:rsidRPr="00D63D2A">
        <w:rPr>
          <w:rFonts w:ascii="Calibri Light" w:hAnsi="Calibri Light" w:cs="Calibri Light"/>
          <w:i/>
          <w:iCs/>
        </w:rPr>
        <w:t>Update of Statistical Disclosures for Bank and Savings and Loan Registrants</w:t>
      </w:r>
      <w:r>
        <w:rPr>
          <w:rFonts w:ascii="Calibri Light" w:hAnsi="Calibri Light" w:cs="Calibri Light"/>
        </w:rPr>
        <w:t xml:space="preserve">. </w:t>
      </w:r>
    </w:p>
    <w:p w14:paraId="5C98977A" w14:textId="1DF86079" w:rsidR="00986C9E" w:rsidRPr="0068337C" w:rsidRDefault="00EE0128" w:rsidP="00EF6CC8">
      <w:pPr>
        <w:keepNext/>
        <w:rPr>
          <w:rFonts w:ascii="Calibri Light" w:hAnsi="Calibri Light" w:cs="Calibri Light"/>
          <w:b/>
          <w:bCs/>
          <w:sz w:val="28"/>
          <w:szCs w:val="28"/>
        </w:rPr>
      </w:pPr>
      <w:r w:rsidRPr="0068337C">
        <w:rPr>
          <w:rFonts w:ascii="Calibri Light" w:hAnsi="Calibri Light" w:cs="Calibri Light"/>
          <w:b/>
          <w:bCs/>
          <w:sz w:val="28"/>
          <w:szCs w:val="28"/>
        </w:rPr>
        <w:t xml:space="preserve">Changes Reflected in the </w:t>
      </w:r>
      <w:r w:rsidR="0042616E" w:rsidRPr="0068337C">
        <w:rPr>
          <w:rFonts w:ascii="Calibri Light" w:hAnsi="Calibri Light" w:cs="Calibri Light"/>
          <w:b/>
          <w:bCs/>
          <w:sz w:val="28"/>
          <w:szCs w:val="28"/>
        </w:rPr>
        <w:t>U.S</w:t>
      </w:r>
      <w:r w:rsidR="00435B49" w:rsidRPr="0068337C">
        <w:rPr>
          <w:rFonts w:ascii="Calibri Light" w:hAnsi="Calibri Light" w:cs="Calibri Light"/>
          <w:b/>
          <w:bCs/>
          <w:sz w:val="28"/>
          <w:szCs w:val="28"/>
        </w:rPr>
        <w:t>.</w:t>
      </w:r>
      <w:r w:rsidR="0042616E" w:rsidRPr="0068337C">
        <w:rPr>
          <w:rFonts w:ascii="Calibri Light" w:hAnsi="Calibri Light" w:cs="Calibri Light"/>
          <w:b/>
          <w:bCs/>
          <w:sz w:val="28"/>
          <w:szCs w:val="28"/>
        </w:rPr>
        <w:t xml:space="preserve"> GAAP </w:t>
      </w:r>
      <w:r w:rsidRPr="0068337C">
        <w:rPr>
          <w:rFonts w:ascii="Calibri Light" w:hAnsi="Calibri Light" w:cs="Calibri Light"/>
          <w:b/>
          <w:bCs/>
          <w:sz w:val="28"/>
          <w:szCs w:val="28"/>
        </w:rPr>
        <w:t>Checklist</w:t>
      </w:r>
      <w:r w:rsidR="0042616E" w:rsidRPr="0068337C">
        <w:rPr>
          <w:rFonts w:ascii="Calibri Light" w:hAnsi="Calibri Light" w:cs="Calibri Light"/>
          <w:b/>
          <w:bCs/>
          <w:sz w:val="28"/>
          <w:szCs w:val="28"/>
        </w:rPr>
        <w:t xml:space="preserve"> </w:t>
      </w:r>
      <w:r w:rsidR="00C130F3" w:rsidRPr="0068337C">
        <w:rPr>
          <w:rFonts w:ascii="Calibri Light" w:hAnsi="Calibri Light" w:cs="Calibri Light"/>
          <w:b/>
          <w:bCs/>
          <w:sz w:val="28"/>
          <w:szCs w:val="28"/>
        </w:rPr>
        <w:t>and Codification</w:t>
      </w:r>
    </w:p>
    <w:p w14:paraId="7D36C3BE" w14:textId="4D99FB01" w:rsidR="001A19EF" w:rsidRDefault="001A19EF" w:rsidP="00EA1E1F">
      <w:pPr>
        <w:rPr>
          <w:rFonts w:ascii="Calibri Light" w:hAnsi="Calibri Light" w:cs="Calibri Light"/>
        </w:rPr>
      </w:pPr>
      <w:r w:rsidRPr="00493116">
        <w:rPr>
          <w:rFonts w:ascii="Calibri Light" w:hAnsi="Calibri Light" w:cs="Calibri Light"/>
        </w:rPr>
        <w:t>When the FASB amends the Codification with an ASU, each paragraph that was amended by the ASU is left unchanged (for entities that have not adopted the ASU)</w:t>
      </w:r>
      <w:r w:rsidR="001D62FD">
        <w:rPr>
          <w:rFonts w:ascii="Calibri Light" w:hAnsi="Calibri Light" w:cs="Calibri Light"/>
        </w:rPr>
        <w:t>,</w:t>
      </w:r>
      <w:r w:rsidRPr="00493116">
        <w:rPr>
          <w:rFonts w:ascii="Calibri Light" w:hAnsi="Calibri Light" w:cs="Calibri Light"/>
        </w:rPr>
        <w:t xml:space="preserve"> but is followed by a paragraph containing “pending content</w:t>
      </w:r>
      <w:r w:rsidR="0014471D" w:rsidRPr="00493116">
        <w:rPr>
          <w:rFonts w:ascii="Calibri Light" w:hAnsi="Calibri Light" w:cs="Calibri Light"/>
        </w:rPr>
        <w:t>.</w:t>
      </w:r>
      <w:r w:rsidRPr="00493116">
        <w:rPr>
          <w:rFonts w:ascii="Calibri Light" w:hAnsi="Calibri Light" w:cs="Calibri Light"/>
        </w:rPr>
        <w:t xml:space="preserve">” </w:t>
      </w:r>
      <w:r w:rsidR="00DB1159">
        <w:rPr>
          <w:rFonts w:ascii="Calibri Light" w:hAnsi="Calibri Light" w:cs="Calibri Light"/>
        </w:rPr>
        <w:t>Upon adoption of an ASU, entities</w:t>
      </w:r>
      <w:r w:rsidRPr="00493116">
        <w:rPr>
          <w:rFonts w:ascii="Calibri Light" w:hAnsi="Calibri Light" w:cs="Calibri Light"/>
        </w:rPr>
        <w:t xml:space="preserve"> need to complete the amended </w:t>
      </w:r>
      <w:r w:rsidR="001A1182">
        <w:rPr>
          <w:rFonts w:ascii="Calibri Light" w:hAnsi="Calibri Light" w:cs="Calibri Light"/>
        </w:rPr>
        <w:t>s</w:t>
      </w:r>
      <w:r w:rsidR="001A1182" w:rsidRPr="00493116">
        <w:rPr>
          <w:rFonts w:ascii="Calibri Light" w:hAnsi="Calibri Light" w:cs="Calibri Light"/>
        </w:rPr>
        <w:t xml:space="preserve">ubtopic </w:t>
      </w:r>
      <w:r w:rsidRPr="00493116">
        <w:rPr>
          <w:rFonts w:ascii="Calibri Light" w:hAnsi="Calibri Light" w:cs="Calibri Light"/>
        </w:rPr>
        <w:t>using the pending content for each paragraph that</w:t>
      </w:r>
      <w:r w:rsidR="00FA37BB">
        <w:rPr>
          <w:rFonts w:ascii="Calibri Light" w:hAnsi="Calibri Light" w:cs="Calibri Light"/>
        </w:rPr>
        <w:t xml:space="preserve"> has been</w:t>
      </w:r>
      <w:r w:rsidRPr="00493116">
        <w:rPr>
          <w:rFonts w:ascii="Calibri Light" w:hAnsi="Calibri Light" w:cs="Calibri Light"/>
        </w:rPr>
        <w:t xml:space="preserve"> </w:t>
      </w:r>
      <w:r w:rsidR="00F50BE2">
        <w:rPr>
          <w:rFonts w:ascii="Calibri Light" w:hAnsi="Calibri Light" w:cs="Calibri Light"/>
        </w:rPr>
        <w:t>adopted</w:t>
      </w:r>
      <w:r w:rsidRPr="00493116">
        <w:rPr>
          <w:rFonts w:ascii="Calibri Light" w:hAnsi="Calibri Light" w:cs="Calibri Light"/>
        </w:rPr>
        <w:t>.</w:t>
      </w:r>
    </w:p>
    <w:p w14:paraId="6122F155" w14:textId="0F0C4522" w:rsidR="00912204" w:rsidRPr="00F00367" w:rsidRDefault="00EF5F41" w:rsidP="0067356F">
      <w:pPr>
        <w:pStyle w:val="PABulletLink75IND"/>
        <w:numPr>
          <w:ilvl w:val="0"/>
          <w:numId w:val="10"/>
        </w:numPr>
        <w:spacing w:before="0" w:after="240"/>
        <w:ind w:left="270" w:hanging="270"/>
        <w:rPr>
          <w:rStyle w:val="Hyperlink"/>
          <w:rFonts w:ascii="Calibri Light" w:hAnsi="Calibri Light" w:cs="Calibri Light"/>
          <w:b/>
          <w:iCs/>
        </w:rPr>
      </w:pPr>
      <w:hyperlink r:id="rId16" w:history="1">
        <w:r w:rsidR="006021B4" w:rsidRPr="00BC5764">
          <w:rPr>
            <w:rStyle w:val="Hyperlink"/>
            <w:rFonts w:ascii="Calibri Light" w:hAnsi="Calibri Light" w:cs="Calibri Light"/>
            <w:b/>
            <w:iCs/>
          </w:rPr>
          <w:t xml:space="preserve">2021-05 — </w:t>
        </w:r>
        <w:r w:rsidR="006021B4" w:rsidRPr="00BC5764">
          <w:rPr>
            <w:rStyle w:val="Hyperlink"/>
            <w:rFonts w:ascii="Calibri Light" w:hAnsi="Calibri Light" w:cs="Calibri Light"/>
            <w:b/>
            <w:i/>
          </w:rPr>
          <w:t>Leases (Topic 842): Lessors</w:t>
        </w:r>
        <w:r w:rsidR="001A1182" w:rsidRPr="009C7479">
          <w:rPr>
            <w:rStyle w:val="Hyperlink"/>
            <w:rFonts w:ascii="Calibri Light" w:hAnsi="Calibri Light" w:cs="Calibri Light"/>
            <w:b/>
            <w:i/>
          </w:rPr>
          <w:t xml:space="preserve"> </w:t>
        </w:r>
        <w:r w:rsidR="006021B4" w:rsidRPr="00BC5764">
          <w:rPr>
            <w:rStyle w:val="Hyperlink"/>
            <w:rFonts w:ascii="Calibri Light" w:hAnsi="Calibri Light" w:cs="Calibri Light"/>
            <w:b/>
            <w:i/>
          </w:rPr>
          <w:t>—</w:t>
        </w:r>
        <w:r w:rsidR="001A1182" w:rsidRPr="009C7479">
          <w:rPr>
            <w:rStyle w:val="Hyperlink"/>
            <w:rFonts w:ascii="Calibri Light" w:hAnsi="Calibri Light" w:cs="Calibri Light"/>
            <w:b/>
            <w:i/>
          </w:rPr>
          <w:t xml:space="preserve"> </w:t>
        </w:r>
        <w:r w:rsidR="006021B4" w:rsidRPr="00BC5764">
          <w:rPr>
            <w:rStyle w:val="Hyperlink"/>
            <w:rFonts w:ascii="Calibri Light" w:hAnsi="Calibri Light" w:cs="Calibri Light"/>
            <w:b/>
            <w:i/>
          </w:rPr>
          <w:t>Certain Leases with Variable Lease Payments</w:t>
        </w:r>
      </w:hyperlink>
    </w:p>
    <w:p w14:paraId="34612FB0" w14:textId="6CFD0DAA" w:rsidR="00191D9F" w:rsidRDefault="00191D9F" w:rsidP="008C6556">
      <w:pPr>
        <w:rPr>
          <w:rFonts w:ascii="Calibri Light" w:hAnsi="Calibri Light" w:cs="Calibri Light"/>
        </w:rPr>
      </w:pPr>
      <w:r w:rsidRPr="00191D9F">
        <w:rPr>
          <w:rFonts w:ascii="Calibri Light" w:hAnsi="Calibri Light" w:cs="Calibri Light"/>
        </w:rPr>
        <w:lastRenderedPageBreak/>
        <w:t>As a result of th</w:t>
      </w:r>
      <w:r w:rsidR="00912204">
        <w:rPr>
          <w:rFonts w:ascii="Calibri Light" w:hAnsi="Calibri Light" w:cs="Calibri Light"/>
        </w:rPr>
        <w:t>i</w:t>
      </w:r>
      <w:r w:rsidR="00A0350B">
        <w:rPr>
          <w:rFonts w:ascii="Calibri Light" w:hAnsi="Calibri Light" w:cs="Calibri Light"/>
        </w:rPr>
        <w:t xml:space="preserve">s </w:t>
      </w:r>
      <w:r w:rsidRPr="00191D9F">
        <w:rPr>
          <w:rFonts w:ascii="Calibri Light" w:hAnsi="Calibri Light" w:cs="Calibri Light"/>
        </w:rPr>
        <w:t>ASU, the following section</w:t>
      </w:r>
      <w:r w:rsidR="00072041">
        <w:rPr>
          <w:rFonts w:ascii="Calibri Light" w:hAnsi="Calibri Light" w:cs="Calibri Light"/>
        </w:rPr>
        <w:t>s</w:t>
      </w:r>
      <w:r w:rsidRPr="00191D9F">
        <w:rPr>
          <w:rFonts w:ascii="Calibri Light" w:hAnsi="Calibri Light" w:cs="Calibri Light"/>
        </w:rPr>
        <w:t xml:space="preserve"> h</w:t>
      </w:r>
      <w:r w:rsidR="00072041">
        <w:rPr>
          <w:rFonts w:ascii="Calibri Light" w:hAnsi="Calibri Light" w:cs="Calibri Light"/>
        </w:rPr>
        <w:t>ave</w:t>
      </w:r>
      <w:r w:rsidRPr="00191D9F">
        <w:rPr>
          <w:rFonts w:ascii="Calibri Light" w:hAnsi="Calibri Light" w:cs="Calibri Light"/>
        </w:rPr>
        <w:t xml:space="preserve"> been updated in the U.S. GAAP Checklist:</w:t>
      </w:r>
    </w:p>
    <w:p w14:paraId="0ABDE22D" w14:textId="54853B93" w:rsidR="003747DC" w:rsidRPr="003747DC" w:rsidRDefault="00EF5F41" w:rsidP="003747DC">
      <w:pPr>
        <w:pStyle w:val="PABullet1"/>
        <w:numPr>
          <w:ilvl w:val="0"/>
          <w:numId w:val="9"/>
        </w:numPr>
        <w:spacing w:before="240" w:after="240"/>
        <w:ind w:left="720"/>
        <w:rPr>
          <w:rFonts w:ascii="Calibri Light" w:hAnsi="Calibri Light" w:cs="Calibri Light"/>
          <w:i/>
          <w:iCs/>
          <w:color w:val="62B5E5"/>
          <w:u w:val="single"/>
        </w:rPr>
      </w:pPr>
      <w:hyperlink r:id="rId17" w:history="1">
        <w:r w:rsidR="003747DC" w:rsidRPr="003747DC">
          <w:rPr>
            <w:rStyle w:val="Hyperlink"/>
            <w:rFonts w:ascii="Calibri Light" w:hAnsi="Calibri Light" w:cs="Calibri Light"/>
          </w:rPr>
          <w:t>842-10-25</w:t>
        </w:r>
        <w:r w:rsidR="000219C6" w:rsidRPr="003747DC">
          <w:rPr>
            <w:rStyle w:val="Hyperlink"/>
            <w:rFonts w:ascii="Calibri Light" w:hAnsi="Calibri Light" w:cs="Calibri Light"/>
          </w:rPr>
          <w:t xml:space="preserve">, </w:t>
        </w:r>
        <w:r w:rsidR="003747DC" w:rsidRPr="003747DC">
          <w:rPr>
            <w:rStyle w:val="Hyperlink"/>
            <w:rFonts w:ascii="Calibri Light" w:hAnsi="Calibri Light" w:cs="Calibri Light"/>
            <w:i/>
            <w:iCs/>
          </w:rPr>
          <w:t>Leases</w:t>
        </w:r>
        <w:r w:rsidR="000219C6" w:rsidRPr="003747DC">
          <w:rPr>
            <w:rStyle w:val="Hyperlink"/>
            <w:rFonts w:ascii="Calibri Light" w:hAnsi="Calibri Light" w:cs="Calibri Light"/>
            <w:i/>
            <w:iCs/>
          </w:rPr>
          <w:t xml:space="preserve"> — </w:t>
        </w:r>
        <w:r w:rsidR="0013504F" w:rsidRPr="003747DC">
          <w:rPr>
            <w:rStyle w:val="Hyperlink"/>
            <w:rFonts w:ascii="Calibri Light" w:hAnsi="Calibri Light" w:cs="Calibri Light"/>
            <w:i/>
            <w:iCs/>
          </w:rPr>
          <w:t>Overall</w:t>
        </w:r>
        <w:r w:rsidR="000219C6" w:rsidRPr="003747DC">
          <w:rPr>
            <w:rStyle w:val="Hyperlink"/>
            <w:rFonts w:ascii="Calibri Light" w:hAnsi="Calibri Light" w:cs="Calibri Light"/>
            <w:i/>
            <w:iCs/>
          </w:rPr>
          <w:t xml:space="preserve"> — </w:t>
        </w:r>
        <w:r w:rsidR="003747DC" w:rsidRPr="003747DC">
          <w:rPr>
            <w:rStyle w:val="Hyperlink"/>
            <w:rFonts w:ascii="Calibri Light" w:hAnsi="Calibri Light" w:cs="Calibri Light"/>
            <w:i/>
            <w:iCs/>
          </w:rPr>
          <w:t>Recognition</w:t>
        </w:r>
      </w:hyperlink>
    </w:p>
    <w:p w14:paraId="1DA36A33" w14:textId="006B8A26" w:rsidR="009B68CA" w:rsidRPr="00726321" w:rsidRDefault="00912204" w:rsidP="00912204">
      <w:pPr>
        <w:rPr>
          <w:rFonts w:ascii="Calibri Light" w:hAnsi="Calibri Light" w:cs="Calibri Light"/>
        </w:rPr>
      </w:pPr>
      <w:r w:rsidRPr="00726321">
        <w:rPr>
          <w:rFonts w:ascii="Calibri Light" w:hAnsi="Calibri Light" w:cs="Calibri Light"/>
        </w:rPr>
        <w:t xml:space="preserve">The following sections have not been updated in the U.S. GAAP Checklist because there are no questions in the U.S. GAAP Checklist related to </w:t>
      </w:r>
      <w:r w:rsidR="00CC323F" w:rsidRPr="00CC323F">
        <w:rPr>
          <w:rFonts w:ascii="Calibri Light" w:hAnsi="Calibri Light" w:cs="Calibri Light"/>
        </w:rPr>
        <w:t>background, scope, implementation, or transition</w:t>
      </w:r>
      <w:r w:rsidRPr="00726321">
        <w:rPr>
          <w:rFonts w:ascii="Calibri Light" w:hAnsi="Calibri Light" w:cs="Calibri Light"/>
        </w:rPr>
        <w:t xml:space="preserve"> guidance, but the sections were amended in the Codification to reflect the clarifications made in the ASU as described above</w:t>
      </w:r>
      <w:r w:rsidR="00927B3B" w:rsidRPr="00493116">
        <w:rPr>
          <w:rFonts w:ascii="Calibri Light" w:hAnsi="Calibri Light" w:cs="Calibri Light"/>
        </w:rPr>
        <w:t>:</w:t>
      </w:r>
    </w:p>
    <w:p w14:paraId="33A9DDF7" w14:textId="672F67D0" w:rsidR="00912204" w:rsidRDefault="00EF5F41" w:rsidP="00AC1F78">
      <w:pPr>
        <w:pStyle w:val="PABullet1"/>
        <w:numPr>
          <w:ilvl w:val="0"/>
          <w:numId w:val="9"/>
        </w:numPr>
        <w:spacing w:before="240" w:after="240"/>
        <w:ind w:left="720"/>
        <w:rPr>
          <w:rStyle w:val="Hyperlink"/>
          <w:rFonts w:ascii="Calibri Light" w:hAnsi="Calibri Light" w:cs="Calibri Light"/>
          <w:i/>
          <w:iCs/>
        </w:rPr>
      </w:pPr>
      <w:hyperlink r:id="rId18" w:history="1">
        <w:r w:rsidR="003747DC" w:rsidRPr="003747DC">
          <w:rPr>
            <w:rStyle w:val="Hyperlink"/>
            <w:rFonts w:ascii="Calibri Light" w:hAnsi="Calibri Light" w:cs="Calibri Light"/>
          </w:rPr>
          <w:t>842</w:t>
        </w:r>
        <w:r w:rsidR="00DD2A7B" w:rsidRPr="003747DC">
          <w:rPr>
            <w:rStyle w:val="Hyperlink"/>
            <w:rFonts w:ascii="Calibri Light" w:hAnsi="Calibri Light" w:cs="Calibri Light"/>
          </w:rPr>
          <w:t>-10-</w:t>
        </w:r>
        <w:r w:rsidR="00FE567F" w:rsidRPr="003747DC">
          <w:rPr>
            <w:rStyle w:val="Hyperlink"/>
            <w:rFonts w:ascii="Calibri Light" w:hAnsi="Calibri Light" w:cs="Calibri Light"/>
          </w:rPr>
          <w:t>1</w:t>
        </w:r>
        <w:r w:rsidR="00DD2A7B" w:rsidRPr="003747DC">
          <w:rPr>
            <w:rStyle w:val="Hyperlink"/>
            <w:rFonts w:ascii="Calibri Light" w:hAnsi="Calibri Light" w:cs="Calibri Light"/>
          </w:rPr>
          <w:t>5</w:t>
        </w:r>
        <w:r w:rsidR="00912204" w:rsidRPr="003747DC">
          <w:rPr>
            <w:rStyle w:val="Hyperlink"/>
            <w:rFonts w:ascii="Calibri Light" w:hAnsi="Calibri Light" w:cs="Calibri Light"/>
          </w:rPr>
          <w:t xml:space="preserve">, </w:t>
        </w:r>
        <w:r w:rsidR="003747DC" w:rsidRPr="003747DC">
          <w:rPr>
            <w:rStyle w:val="Hyperlink"/>
            <w:rFonts w:ascii="Calibri Light" w:hAnsi="Calibri Light" w:cs="Calibri Light"/>
            <w:i/>
            <w:iCs/>
          </w:rPr>
          <w:t>Leases</w:t>
        </w:r>
        <w:r w:rsidR="00912204" w:rsidRPr="003747DC">
          <w:rPr>
            <w:rStyle w:val="Hyperlink"/>
            <w:rFonts w:ascii="Calibri Light" w:hAnsi="Calibri Light" w:cs="Calibri Light"/>
            <w:i/>
            <w:iCs/>
          </w:rPr>
          <w:t xml:space="preserve"> —</w:t>
        </w:r>
        <w:r w:rsidR="003747DC" w:rsidRPr="003747DC">
          <w:rPr>
            <w:rStyle w:val="Hyperlink"/>
            <w:rFonts w:ascii="Calibri Light" w:hAnsi="Calibri Light" w:cs="Calibri Light"/>
            <w:i/>
            <w:iCs/>
          </w:rPr>
          <w:t xml:space="preserve"> </w:t>
        </w:r>
        <w:r w:rsidR="00DD2A7B" w:rsidRPr="003747DC">
          <w:rPr>
            <w:rStyle w:val="Hyperlink"/>
            <w:rFonts w:ascii="Calibri Light" w:hAnsi="Calibri Light" w:cs="Calibri Light"/>
            <w:i/>
            <w:iCs/>
          </w:rPr>
          <w:t>Overall</w:t>
        </w:r>
        <w:r w:rsidR="00912204" w:rsidRPr="003747DC">
          <w:rPr>
            <w:rStyle w:val="Hyperlink"/>
            <w:rFonts w:ascii="Calibri Light" w:hAnsi="Calibri Light" w:cs="Calibri Light"/>
            <w:i/>
            <w:iCs/>
          </w:rPr>
          <w:t xml:space="preserve"> —</w:t>
        </w:r>
        <w:r w:rsidR="009A549B" w:rsidRPr="003747DC">
          <w:rPr>
            <w:rStyle w:val="Hyperlink"/>
            <w:rFonts w:ascii="Calibri Light" w:hAnsi="Calibri Light" w:cs="Calibri Light"/>
            <w:i/>
            <w:iCs/>
          </w:rPr>
          <w:t xml:space="preserve"> </w:t>
        </w:r>
        <w:r w:rsidR="00FE567F" w:rsidRPr="003747DC">
          <w:rPr>
            <w:rStyle w:val="Hyperlink"/>
            <w:rFonts w:ascii="Calibri Light" w:hAnsi="Calibri Light" w:cs="Calibri Light"/>
            <w:i/>
            <w:iCs/>
          </w:rPr>
          <w:t>Scope</w:t>
        </w:r>
      </w:hyperlink>
    </w:p>
    <w:p w14:paraId="3D67AE4A" w14:textId="20AE93B2" w:rsidR="000219C6" w:rsidRDefault="00EF5F41" w:rsidP="00AC1F78">
      <w:pPr>
        <w:pStyle w:val="PABullet1"/>
        <w:numPr>
          <w:ilvl w:val="0"/>
          <w:numId w:val="9"/>
        </w:numPr>
        <w:spacing w:before="240" w:after="240"/>
        <w:ind w:left="720"/>
        <w:rPr>
          <w:rStyle w:val="Hyperlink"/>
          <w:rFonts w:ascii="Calibri Light" w:hAnsi="Calibri Light" w:cs="Calibri Light"/>
          <w:i/>
          <w:iCs/>
        </w:rPr>
      </w:pPr>
      <w:hyperlink r:id="rId19" w:history="1">
        <w:r w:rsidR="000219C6" w:rsidRPr="003747DC">
          <w:rPr>
            <w:rStyle w:val="Hyperlink"/>
            <w:rFonts w:ascii="Calibri Light" w:hAnsi="Calibri Light" w:cs="Calibri Light"/>
          </w:rPr>
          <w:t>8</w:t>
        </w:r>
        <w:r w:rsidR="003747DC" w:rsidRPr="003747DC">
          <w:rPr>
            <w:rStyle w:val="Hyperlink"/>
            <w:rFonts w:ascii="Calibri Light" w:hAnsi="Calibri Light" w:cs="Calibri Light"/>
          </w:rPr>
          <w:t>42</w:t>
        </w:r>
        <w:r w:rsidR="000219C6" w:rsidRPr="003747DC">
          <w:rPr>
            <w:rStyle w:val="Hyperlink"/>
            <w:rFonts w:ascii="Calibri Light" w:hAnsi="Calibri Light" w:cs="Calibri Light"/>
          </w:rPr>
          <w:t>-</w:t>
        </w:r>
        <w:r w:rsidR="003747DC" w:rsidRPr="003747DC">
          <w:rPr>
            <w:rStyle w:val="Hyperlink"/>
            <w:rFonts w:ascii="Calibri Light" w:hAnsi="Calibri Light" w:cs="Calibri Light"/>
          </w:rPr>
          <w:t>1</w:t>
        </w:r>
        <w:r w:rsidR="000219C6" w:rsidRPr="003747DC">
          <w:rPr>
            <w:rStyle w:val="Hyperlink"/>
            <w:rFonts w:ascii="Calibri Light" w:hAnsi="Calibri Light" w:cs="Calibri Light"/>
          </w:rPr>
          <w:t>0-</w:t>
        </w:r>
        <w:r w:rsidR="00EC7D40" w:rsidRPr="003747DC">
          <w:rPr>
            <w:rStyle w:val="Hyperlink"/>
            <w:rFonts w:ascii="Calibri Light" w:hAnsi="Calibri Light" w:cs="Calibri Light"/>
          </w:rPr>
          <w:t>6</w:t>
        </w:r>
        <w:r w:rsidR="000219C6" w:rsidRPr="003747DC">
          <w:rPr>
            <w:rStyle w:val="Hyperlink"/>
            <w:rFonts w:ascii="Calibri Light" w:hAnsi="Calibri Light" w:cs="Calibri Light"/>
          </w:rPr>
          <w:t xml:space="preserve">5, </w:t>
        </w:r>
        <w:r w:rsidR="003747DC" w:rsidRPr="003747DC">
          <w:rPr>
            <w:rStyle w:val="Hyperlink"/>
            <w:rFonts w:ascii="Calibri Light" w:hAnsi="Calibri Light" w:cs="Calibri Light"/>
            <w:i/>
            <w:iCs/>
          </w:rPr>
          <w:t xml:space="preserve">Leases — Overall — </w:t>
        </w:r>
        <w:r w:rsidR="00EC7D40" w:rsidRPr="003747DC">
          <w:rPr>
            <w:rStyle w:val="Hyperlink"/>
            <w:rFonts w:ascii="Calibri Light" w:hAnsi="Calibri Light" w:cs="Calibri Light"/>
            <w:i/>
            <w:iCs/>
          </w:rPr>
          <w:t>Transition</w:t>
        </w:r>
      </w:hyperlink>
    </w:p>
    <w:p w14:paraId="53B48C57" w14:textId="1843C296" w:rsidR="006021B4" w:rsidRPr="00912204" w:rsidRDefault="00EF5F41" w:rsidP="006021B4">
      <w:pPr>
        <w:pStyle w:val="PABulletLink75IND"/>
        <w:numPr>
          <w:ilvl w:val="0"/>
          <w:numId w:val="10"/>
        </w:numPr>
        <w:spacing w:before="240" w:after="240"/>
        <w:ind w:left="274" w:hanging="274"/>
        <w:rPr>
          <w:rStyle w:val="Hyperlink"/>
          <w:rFonts w:ascii="Calibri Light" w:hAnsi="Calibri Light" w:cs="Calibri Light"/>
          <w:b/>
          <w:iCs/>
        </w:rPr>
      </w:pPr>
      <w:hyperlink r:id="rId20" w:history="1">
        <w:r w:rsidR="006021B4" w:rsidRPr="00D63D2A">
          <w:rPr>
            <w:rStyle w:val="Hyperlink"/>
            <w:rFonts w:ascii="Calibri Light" w:hAnsi="Calibri Light" w:cs="Calibri Light"/>
            <w:b/>
            <w:iCs/>
          </w:rPr>
          <w:t xml:space="preserve">2021-06 — </w:t>
        </w:r>
        <w:r w:rsidR="006021B4" w:rsidRPr="00D63D2A">
          <w:rPr>
            <w:rStyle w:val="Hyperlink"/>
            <w:rFonts w:ascii="Calibri Light" w:hAnsi="Calibri Light" w:cs="Calibri Light"/>
            <w:b/>
            <w:i/>
          </w:rPr>
          <w:t>Presentation of Financial Statements (Topic 205), Financial Services</w:t>
        </w:r>
        <w:r w:rsidR="00353A61">
          <w:rPr>
            <w:rStyle w:val="Hyperlink"/>
            <w:rFonts w:ascii="Calibri Light" w:hAnsi="Calibri Light" w:cs="Calibri Light"/>
            <w:b/>
            <w:i/>
          </w:rPr>
          <w:t xml:space="preserve"> </w:t>
        </w:r>
        <w:r w:rsidR="006021B4" w:rsidRPr="00D63D2A">
          <w:rPr>
            <w:rStyle w:val="Hyperlink"/>
            <w:rFonts w:ascii="Calibri Light" w:hAnsi="Calibri Light" w:cs="Calibri Light"/>
            <w:b/>
            <w:i/>
          </w:rPr>
          <w:t>—</w:t>
        </w:r>
        <w:r w:rsidR="00353A61">
          <w:rPr>
            <w:rStyle w:val="Hyperlink"/>
            <w:rFonts w:ascii="Calibri Light" w:hAnsi="Calibri Light" w:cs="Calibri Light"/>
            <w:b/>
            <w:i/>
          </w:rPr>
          <w:t xml:space="preserve"> </w:t>
        </w:r>
        <w:r w:rsidR="006021B4" w:rsidRPr="00D63D2A">
          <w:rPr>
            <w:rStyle w:val="Hyperlink"/>
            <w:rFonts w:ascii="Calibri Light" w:hAnsi="Calibri Light" w:cs="Calibri Light"/>
            <w:b/>
            <w:i/>
          </w:rPr>
          <w:t>Depository and Lending (Topic 942), and Financial Services</w:t>
        </w:r>
        <w:r w:rsidR="00353A61">
          <w:rPr>
            <w:rStyle w:val="Hyperlink"/>
            <w:rFonts w:ascii="Calibri Light" w:hAnsi="Calibri Light" w:cs="Calibri Light"/>
            <w:b/>
            <w:i/>
          </w:rPr>
          <w:t xml:space="preserve"> </w:t>
        </w:r>
        <w:r w:rsidR="006021B4" w:rsidRPr="00D63D2A">
          <w:rPr>
            <w:rStyle w:val="Hyperlink"/>
            <w:rFonts w:ascii="Calibri Light" w:hAnsi="Calibri Light" w:cs="Calibri Light"/>
            <w:b/>
            <w:i/>
          </w:rPr>
          <w:t>—</w:t>
        </w:r>
        <w:r w:rsidR="00353A61">
          <w:rPr>
            <w:rStyle w:val="Hyperlink"/>
            <w:rFonts w:ascii="Calibri Light" w:hAnsi="Calibri Light" w:cs="Calibri Light"/>
            <w:b/>
            <w:i/>
          </w:rPr>
          <w:t xml:space="preserve"> </w:t>
        </w:r>
        <w:r w:rsidR="006021B4" w:rsidRPr="00D63D2A">
          <w:rPr>
            <w:rStyle w:val="Hyperlink"/>
            <w:rFonts w:ascii="Calibri Light" w:hAnsi="Calibri Light" w:cs="Calibri Light"/>
            <w:b/>
            <w:i/>
          </w:rPr>
          <w:t>Investment Companies (Topic 946)</w:t>
        </w:r>
        <w:r w:rsidR="0045561F">
          <w:rPr>
            <w:rStyle w:val="Hyperlink"/>
            <w:rFonts w:ascii="Calibri Light" w:hAnsi="Calibri Light" w:cs="Calibri Light"/>
            <w:b/>
            <w:i/>
          </w:rPr>
          <w:t xml:space="preserve"> </w:t>
        </w:r>
        <w:r w:rsidR="0045561F" w:rsidRPr="0045561F">
          <w:rPr>
            <w:rStyle w:val="Hyperlink"/>
            <w:rFonts w:ascii="Calibri Light" w:hAnsi="Calibri Light" w:cs="Calibri Light"/>
            <w:b/>
            <w:i/>
          </w:rPr>
          <w:t xml:space="preserve">— </w:t>
        </w:r>
        <w:r w:rsidR="006021B4" w:rsidRPr="00D63D2A">
          <w:rPr>
            <w:rStyle w:val="Hyperlink"/>
            <w:rFonts w:ascii="Calibri Light" w:hAnsi="Calibri Light" w:cs="Calibri Light"/>
            <w:b/>
            <w:i/>
          </w:rPr>
          <w:t>Amendments to SEC Paragraphs Pursuant to SEC Final Rule Releases No. 33-10786, Amendments to Financial Disclosures about Acquired and Disposed Businesses, and No. 33-10835, Update of Statistical Disclosures for Bank and Savings and Loan Registrants</w:t>
        </w:r>
      </w:hyperlink>
    </w:p>
    <w:p w14:paraId="5078BD1F" w14:textId="77777777" w:rsidR="006021B4" w:rsidRPr="00726321" w:rsidRDefault="006021B4" w:rsidP="006021B4">
      <w:pPr>
        <w:rPr>
          <w:rFonts w:ascii="Calibri Light" w:hAnsi="Calibri Light" w:cs="Calibri Light"/>
        </w:rPr>
      </w:pPr>
      <w:r w:rsidRPr="00726321">
        <w:rPr>
          <w:rFonts w:ascii="Calibri Light" w:hAnsi="Calibri Light" w:cs="Calibri Light"/>
        </w:rPr>
        <w:t>The following sections have not been updated in the U.S. GAAP Checklist because there are no questions in the U.S. GAAP Checklist related to SEC guidance, but the sections were amended in the Codification to reflect the clarifications made in the ASU as described above.</w:t>
      </w:r>
    </w:p>
    <w:p w14:paraId="42FC2E18" w14:textId="7A8CC14A" w:rsidR="006021B4" w:rsidRDefault="00EF5F41" w:rsidP="006021B4">
      <w:pPr>
        <w:pStyle w:val="PABullet1"/>
        <w:numPr>
          <w:ilvl w:val="0"/>
          <w:numId w:val="9"/>
        </w:numPr>
        <w:spacing w:before="240" w:after="240"/>
        <w:ind w:left="720"/>
        <w:rPr>
          <w:rStyle w:val="Hyperlink"/>
          <w:rFonts w:ascii="Calibri Light" w:hAnsi="Calibri Light" w:cs="Calibri Light"/>
          <w:szCs w:val="22"/>
          <w:shd w:val="clear" w:color="auto" w:fill="auto"/>
          <w:lang w:val="en-US"/>
        </w:rPr>
      </w:pPr>
      <w:hyperlink r:id="rId21" w:history="1">
        <w:r w:rsidR="006021B4" w:rsidRPr="007168B2">
          <w:rPr>
            <w:rStyle w:val="Hyperlink"/>
            <w:rFonts w:ascii="Calibri Light" w:hAnsi="Calibri Light" w:cs="Calibri Light"/>
          </w:rPr>
          <w:t xml:space="preserve">205-10-S99, </w:t>
        </w:r>
        <w:r w:rsidR="007168B2" w:rsidRPr="007168B2">
          <w:rPr>
            <w:rStyle w:val="Hyperlink"/>
            <w:rFonts w:ascii="Calibri Light" w:hAnsi="Calibri Light" w:cs="Calibri Light"/>
            <w:i/>
            <w:iCs/>
          </w:rPr>
          <w:t>Presentation of Financial Statements</w:t>
        </w:r>
        <w:r w:rsidR="006021B4" w:rsidRPr="007168B2">
          <w:rPr>
            <w:rStyle w:val="Hyperlink"/>
            <w:rFonts w:ascii="Calibri Light" w:hAnsi="Calibri Light" w:cs="Calibri Light"/>
            <w:i/>
            <w:iCs/>
          </w:rPr>
          <w:t xml:space="preserve"> — Overall — SEC Materials</w:t>
        </w:r>
      </w:hyperlink>
    </w:p>
    <w:p w14:paraId="5F8134C5" w14:textId="04E03B0F" w:rsidR="006021B4" w:rsidRPr="006021B4" w:rsidRDefault="00EF5F41" w:rsidP="006021B4">
      <w:pPr>
        <w:pStyle w:val="PABullet1"/>
        <w:numPr>
          <w:ilvl w:val="0"/>
          <w:numId w:val="9"/>
        </w:numPr>
        <w:spacing w:before="240" w:after="240"/>
        <w:ind w:left="720"/>
        <w:rPr>
          <w:rStyle w:val="Hyperlink"/>
          <w:rFonts w:ascii="Calibri Light" w:hAnsi="Calibri Light" w:cs="Calibri Light"/>
        </w:rPr>
      </w:pPr>
      <w:hyperlink r:id="rId22" w:history="1">
        <w:r w:rsidR="006021B4" w:rsidRPr="007168B2">
          <w:rPr>
            <w:rStyle w:val="Hyperlink"/>
            <w:rFonts w:ascii="Calibri Light" w:hAnsi="Calibri Light" w:cs="Calibri Light"/>
          </w:rPr>
          <w:t xml:space="preserve">946-10-S99, </w:t>
        </w:r>
        <w:r w:rsidR="007168B2" w:rsidRPr="007168B2">
          <w:rPr>
            <w:rStyle w:val="Hyperlink"/>
            <w:rFonts w:ascii="Calibri Light" w:hAnsi="Calibri Light" w:cs="Calibri Light"/>
            <w:i/>
            <w:iCs/>
          </w:rPr>
          <w:t>Financial Services</w:t>
        </w:r>
        <w:r w:rsidR="006021B4" w:rsidRPr="007168B2">
          <w:rPr>
            <w:rStyle w:val="Hyperlink"/>
            <w:rFonts w:ascii="Calibri Light" w:hAnsi="Calibri Light" w:cs="Calibri Light"/>
            <w:i/>
            <w:iCs/>
          </w:rPr>
          <w:t xml:space="preserve"> — </w:t>
        </w:r>
        <w:r w:rsidR="007168B2" w:rsidRPr="007168B2">
          <w:rPr>
            <w:rStyle w:val="Hyperlink"/>
            <w:rFonts w:ascii="Calibri Light" w:hAnsi="Calibri Light" w:cs="Calibri Light"/>
            <w:i/>
            <w:iCs/>
          </w:rPr>
          <w:t xml:space="preserve">Investment Companies — </w:t>
        </w:r>
        <w:r w:rsidR="006021B4" w:rsidRPr="007168B2">
          <w:rPr>
            <w:rStyle w:val="Hyperlink"/>
            <w:rFonts w:ascii="Calibri Light" w:hAnsi="Calibri Light" w:cs="Calibri Light"/>
            <w:i/>
            <w:iCs/>
          </w:rPr>
          <w:t xml:space="preserve">Overall — </w:t>
        </w:r>
        <w:r w:rsidR="007168B2" w:rsidRPr="007168B2">
          <w:rPr>
            <w:rStyle w:val="Hyperlink"/>
            <w:rFonts w:ascii="Calibri Light" w:hAnsi="Calibri Light" w:cs="Calibri Light"/>
            <w:i/>
            <w:iCs/>
          </w:rPr>
          <w:t>SEC Materials</w:t>
        </w:r>
      </w:hyperlink>
    </w:p>
    <w:p w14:paraId="4FDD6800" w14:textId="294655A3" w:rsidR="006021B4" w:rsidRDefault="00EF5F41" w:rsidP="006021B4">
      <w:pPr>
        <w:pStyle w:val="PABullet1"/>
        <w:numPr>
          <w:ilvl w:val="0"/>
          <w:numId w:val="9"/>
        </w:numPr>
        <w:spacing w:before="240" w:after="240"/>
        <w:ind w:left="720"/>
        <w:rPr>
          <w:rStyle w:val="Hyperlink"/>
          <w:rFonts w:ascii="Calibri Light" w:hAnsi="Calibri Light" w:cs="Calibri Light"/>
        </w:rPr>
      </w:pPr>
      <w:hyperlink r:id="rId23" w:history="1">
        <w:r w:rsidR="006021B4" w:rsidRPr="007168B2">
          <w:rPr>
            <w:rStyle w:val="Hyperlink"/>
            <w:rFonts w:ascii="Calibri Light" w:hAnsi="Calibri Light" w:cs="Calibri Light"/>
          </w:rPr>
          <w:t>942-10-S99</w:t>
        </w:r>
        <w:r w:rsidR="00707DBE" w:rsidRPr="007168B2">
          <w:rPr>
            <w:rStyle w:val="Hyperlink"/>
            <w:rFonts w:ascii="Calibri Light" w:hAnsi="Calibri Light" w:cs="Calibri Light"/>
          </w:rPr>
          <w:t>,</w:t>
        </w:r>
        <w:r w:rsidR="007168B2" w:rsidRPr="007168B2">
          <w:rPr>
            <w:rStyle w:val="Hyperlink"/>
            <w:rFonts w:ascii="Calibri Light" w:hAnsi="Calibri Light" w:cs="Calibri Light"/>
          </w:rPr>
          <w:t xml:space="preserve"> </w:t>
        </w:r>
        <w:r w:rsidR="007168B2" w:rsidRPr="007168B2">
          <w:rPr>
            <w:rStyle w:val="Hyperlink"/>
            <w:rFonts w:ascii="Calibri Light" w:hAnsi="Calibri Light" w:cs="Calibri Light"/>
            <w:i/>
            <w:iCs/>
          </w:rPr>
          <w:t>Financial Services — Depository and Lending — Overall — SEC Materials</w:t>
        </w:r>
      </w:hyperlink>
    </w:p>
    <w:p w14:paraId="1E7F5B53" w14:textId="401A92E3" w:rsidR="00707DBE" w:rsidRDefault="00EF5F41" w:rsidP="006021B4">
      <w:pPr>
        <w:pStyle w:val="PABullet1"/>
        <w:numPr>
          <w:ilvl w:val="0"/>
          <w:numId w:val="9"/>
        </w:numPr>
        <w:spacing w:before="240" w:after="240"/>
        <w:ind w:left="720"/>
        <w:rPr>
          <w:rStyle w:val="Hyperlink"/>
          <w:rFonts w:ascii="Calibri Light" w:hAnsi="Calibri Light" w:cs="Calibri Light"/>
        </w:rPr>
      </w:pPr>
      <w:hyperlink r:id="rId24" w:history="1">
        <w:r w:rsidR="00707DBE" w:rsidRPr="007168B2">
          <w:rPr>
            <w:rStyle w:val="Hyperlink"/>
            <w:rFonts w:ascii="Calibri Light" w:hAnsi="Calibri Light" w:cs="Calibri Light"/>
          </w:rPr>
          <w:t>942-210-S99</w:t>
        </w:r>
        <w:r w:rsidR="007168B2" w:rsidRPr="007168B2">
          <w:rPr>
            <w:rStyle w:val="Hyperlink"/>
            <w:rFonts w:ascii="Calibri Light" w:hAnsi="Calibri Light" w:cs="Calibri Light"/>
          </w:rPr>
          <w:t xml:space="preserve">, </w:t>
        </w:r>
        <w:r w:rsidR="007168B2" w:rsidRPr="007168B2">
          <w:rPr>
            <w:rStyle w:val="Hyperlink"/>
            <w:rFonts w:ascii="Calibri Light" w:hAnsi="Calibri Light" w:cs="Calibri Light"/>
            <w:i/>
            <w:iCs/>
          </w:rPr>
          <w:t>Financial Services — Depository and Lending — Balance Sheet — SEC Materials</w:t>
        </w:r>
      </w:hyperlink>
    </w:p>
    <w:p w14:paraId="00A0DEA1" w14:textId="232DA042" w:rsidR="009B68CA" w:rsidRDefault="009B68CA" w:rsidP="006021B4">
      <w:pPr>
        <w:pStyle w:val="PABullet1"/>
        <w:rPr>
          <w:rStyle w:val="Hyperlink"/>
          <w:rFonts w:ascii="Calibri Light" w:hAnsi="Calibri Light" w:cs="Calibri Light"/>
          <w:color w:val="auto"/>
        </w:rPr>
      </w:pPr>
    </w:p>
    <w:p w14:paraId="2869D128" w14:textId="7E89A273" w:rsidR="00EC7D40" w:rsidRDefault="00EC7D40" w:rsidP="00A379B6">
      <w:pPr>
        <w:pStyle w:val="PABullet1"/>
        <w:ind w:left="720"/>
        <w:rPr>
          <w:rStyle w:val="Hyperlink"/>
          <w:rFonts w:ascii="Calibri Light" w:hAnsi="Calibri Light" w:cs="Calibri Light"/>
          <w:color w:val="auto"/>
        </w:rPr>
      </w:pPr>
    </w:p>
    <w:p w14:paraId="012A1B74" w14:textId="476BE66A" w:rsidR="00EC7D40" w:rsidRDefault="00EC7D40" w:rsidP="00A379B6">
      <w:pPr>
        <w:pStyle w:val="PABullet1"/>
        <w:ind w:left="720"/>
        <w:rPr>
          <w:rStyle w:val="Hyperlink"/>
          <w:rFonts w:ascii="Calibri Light" w:hAnsi="Calibri Light" w:cs="Calibri Light"/>
          <w:color w:val="auto"/>
        </w:rPr>
      </w:pPr>
    </w:p>
    <w:p w14:paraId="26834367" w14:textId="14BD92B3" w:rsidR="009B68CA" w:rsidRDefault="009B68CA" w:rsidP="00A379B6">
      <w:pPr>
        <w:pStyle w:val="PABullet1"/>
        <w:ind w:left="720"/>
        <w:rPr>
          <w:rStyle w:val="Hyperlink"/>
          <w:rFonts w:ascii="Calibri Light" w:hAnsi="Calibri Light" w:cs="Calibri Light"/>
          <w:color w:val="auto"/>
        </w:rPr>
      </w:pPr>
    </w:p>
    <w:p w14:paraId="47B18D0E" w14:textId="15150C5F" w:rsidR="0060218E" w:rsidRDefault="0060218E">
      <w:pPr>
        <w:widowControl/>
        <w:autoSpaceDE/>
        <w:autoSpaceDN/>
        <w:spacing w:after="0" w:line="240" w:lineRule="auto"/>
        <w:rPr>
          <w:rStyle w:val="Hyperlink"/>
          <w:rFonts w:ascii="Calibri Light" w:hAnsi="Calibri Light" w:cs="Calibri Light"/>
          <w:color w:val="auto"/>
          <w:szCs w:val="18"/>
          <w:shd w:val="clear" w:color="auto" w:fill="FFFFFF"/>
          <w:lang w:val="en-GB"/>
        </w:rPr>
      </w:pPr>
      <w:r>
        <w:rPr>
          <w:rStyle w:val="Hyperlink"/>
          <w:rFonts w:ascii="Calibri Light" w:hAnsi="Calibri Light" w:cs="Calibri Light"/>
          <w:color w:val="auto"/>
        </w:rPr>
        <w:br w:type="page"/>
      </w:r>
    </w:p>
    <w:p w14:paraId="638862FD" w14:textId="024A72E2" w:rsidR="009B68CA" w:rsidRDefault="009B68CA" w:rsidP="00A379B6">
      <w:pPr>
        <w:pStyle w:val="PABullet1"/>
        <w:ind w:left="720"/>
        <w:rPr>
          <w:rStyle w:val="Hyperlink"/>
          <w:rFonts w:ascii="Calibri Light" w:hAnsi="Calibri Light" w:cs="Calibri Light"/>
          <w:color w:val="auto"/>
        </w:rPr>
      </w:pPr>
    </w:p>
    <w:p w14:paraId="7D25FBF3" w14:textId="353F8DCB" w:rsidR="0060218E" w:rsidRDefault="0060218E" w:rsidP="00A379B6">
      <w:pPr>
        <w:pStyle w:val="PABullet1"/>
        <w:ind w:left="720"/>
        <w:rPr>
          <w:rStyle w:val="Hyperlink"/>
          <w:rFonts w:ascii="Calibri Light" w:hAnsi="Calibri Light" w:cs="Calibri Light"/>
          <w:color w:val="auto"/>
        </w:rPr>
      </w:pPr>
    </w:p>
    <w:p w14:paraId="622F8088" w14:textId="5362CECD" w:rsidR="0060218E" w:rsidRDefault="0060218E" w:rsidP="00A379B6">
      <w:pPr>
        <w:pStyle w:val="PABullet1"/>
        <w:ind w:left="720"/>
        <w:rPr>
          <w:rStyle w:val="Hyperlink"/>
          <w:rFonts w:ascii="Calibri Light" w:hAnsi="Calibri Light" w:cs="Calibri Light"/>
          <w:color w:val="auto"/>
        </w:rPr>
      </w:pPr>
    </w:p>
    <w:p w14:paraId="10A46FCF" w14:textId="0F6209CE" w:rsidR="0060218E" w:rsidRDefault="0060218E" w:rsidP="00A379B6">
      <w:pPr>
        <w:pStyle w:val="PABullet1"/>
        <w:ind w:left="720"/>
        <w:rPr>
          <w:rStyle w:val="Hyperlink"/>
          <w:rFonts w:ascii="Calibri Light" w:hAnsi="Calibri Light" w:cs="Calibri Light"/>
          <w:color w:val="auto"/>
        </w:rPr>
      </w:pPr>
    </w:p>
    <w:p w14:paraId="3F1EE0C1" w14:textId="1EA11971" w:rsidR="0060218E" w:rsidRDefault="0060218E" w:rsidP="00A379B6">
      <w:pPr>
        <w:pStyle w:val="PABullet1"/>
        <w:ind w:left="720"/>
        <w:rPr>
          <w:rStyle w:val="Hyperlink"/>
          <w:rFonts w:ascii="Calibri Light" w:hAnsi="Calibri Light" w:cs="Calibri Light"/>
          <w:color w:val="auto"/>
        </w:rPr>
      </w:pPr>
    </w:p>
    <w:p w14:paraId="2559C8E9" w14:textId="007D69B7" w:rsidR="0060218E" w:rsidRDefault="0060218E" w:rsidP="00A379B6">
      <w:pPr>
        <w:pStyle w:val="PABullet1"/>
        <w:ind w:left="720"/>
        <w:rPr>
          <w:rStyle w:val="Hyperlink"/>
          <w:rFonts w:ascii="Calibri Light" w:hAnsi="Calibri Light" w:cs="Calibri Light"/>
          <w:color w:val="auto"/>
        </w:rPr>
      </w:pPr>
    </w:p>
    <w:p w14:paraId="664D4780" w14:textId="3DBCF848" w:rsidR="0060218E" w:rsidRDefault="0060218E" w:rsidP="00A379B6">
      <w:pPr>
        <w:pStyle w:val="PABullet1"/>
        <w:ind w:left="720"/>
        <w:rPr>
          <w:rStyle w:val="Hyperlink"/>
          <w:rFonts w:ascii="Calibri Light" w:hAnsi="Calibri Light" w:cs="Calibri Light"/>
          <w:color w:val="auto"/>
        </w:rPr>
      </w:pPr>
    </w:p>
    <w:p w14:paraId="158DADFD" w14:textId="77586F7D" w:rsidR="0060218E" w:rsidRDefault="0060218E" w:rsidP="00A379B6">
      <w:pPr>
        <w:pStyle w:val="PABullet1"/>
        <w:ind w:left="720"/>
        <w:rPr>
          <w:rStyle w:val="Hyperlink"/>
          <w:rFonts w:ascii="Calibri Light" w:hAnsi="Calibri Light" w:cs="Calibri Light"/>
          <w:color w:val="auto"/>
        </w:rPr>
      </w:pPr>
    </w:p>
    <w:p w14:paraId="16BA118A" w14:textId="7B3F89CF" w:rsidR="0060218E" w:rsidRDefault="0060218E" w:rsidP="00A379B6">
      <w:pPr>
        <w:pStyle w:val="PABullet1"/>
        <w:ind w:left="720"/>
        <w:rPr>
          <w:rStyle w:val="Hyperlink"/>
          <w:rFonts w:ascii="Calibri Light" w:hAnsi="Calibri Light" w:cs="Calibri Light"/>
          <w:color w:val="auto"/>
        </w:rPr>
      </w:pPr>
    </w:p>
    <w:p w14:paraId="4F96D09F" w14:textId="67CE3881" w:rsidR="0060218E" w:rsidRDefault="0060218E" w:rsidP="00A379B6">
      <w:pPr>
        <w:pStyle w:val="PABullet1"/>
        <w:ind w:left="720"/>
        <w:rPr>
          <w:rStyle w:val="Hyperlink"/>
          <w:rFonts w:ascii="Calibri Light" w:hAnsi="Calibri Light" w:cs="Calibri Light"/>
          <w:color w:val="auto"/>
        </w:rPr>
      </w:pPr>
    </w:p>
    <w:p w14:paraId="6D5A9769" w14:textId="476F7C39" w:rsidR="0060218E" w:rsidRDefault="0060218E" w:rsidP="00A379B6">
      <w:pPr>
        <w:pStyle w:val="PABullet1"/>
        <w:ind w:left="720"/>
        <w:rPr>
          <w:rStyle w:val="Hyperlink"/>
          <w:rFonts w:ascii="Calibri Light" w:hAnsi="Calibri Light" w:cs="Calibri Light"/>
          <w:color w:val="auto"/>
        </w:rPr>
      </w:pPr>
    </w:p>
    <w:p w14:paraId="1AFD71E6" w14:textId="08073A35" w:rsidR="0060218E" w:rsidRDefault="0060218E" w:rsidP="00A379B6">
      <w:pPr>
        <w:pStyle w:val="PABullet1"/>
        <w:ind w:left="720"/>
        <w:rPr>
          <w:rStyle w:val="Hyperlink"/>
          <w:rFonts w:ascii="Calibri Light" w:hAnsi="Calibri Light" w:cs="Calibri Light"/>
          <w:color w:val="auto"/>
        </w:rPr>
      </w:pPr>
    </w:p>
    <w:p w14:paraId="1850B8D5" w14:textId="6BCF71FB" w:rsidR="0060218E" w:rsidRDefault="0060218E" w:rsidP="00A379B6">
      <w:pPr>
        <w:pStyle w:val="PABullet1"/>
        <w:ind w:left="720"/>
        <w:rPr>
          <w:rStyle w:val="Hyperlink"/>
          <w:rFonts w:ascii="Calibri Light" w:hAnsi="Calibri Light" w:cs="Calibri Light"/>
          <w:color w:val="auto"/>
        </w:rPr>
      </w:pPr>
    </w:p>
    <w:p w14:paraId="1054A9A4" w14:textId="1AFCAB02" w:rsidR="0060218E" w:rsidRDefault="0060218E" w:rsidP="00A379B6">
      <w:pPr>
        <w:pStyle w:val="PABullet1"/>
        <w:ind w:left="720"/>
        <w:rPr>
          <w:rStyle w:val="Hyperlink"/>
          <w:rFonts w:ascii="Calibri Light" w:hAnsi="Calibri Light" w:cs="Calibri Light"/>
          <w:color w:val="auto"/>
        </w:rPr>
      </w:pPr>
    </w:p>
    <w:p w14:paraId="6A392891" w14:textId="2DD62F66" w:rsidR="0060218E" w:rsidRDefault="0060218E" w:rsidP="00A379B6">
      <w:pPr>
        <w:pStyle w:val="PABullet1"/>
        <w:ind w:left="720"/>
        <w:rPr>
          <w:rStyle w:val="Hyperlink"/>
          <w:rFonts w:ascii="Calibri Light" w:hAnsi="Calibri Light" w:cs="Calibri Light"/>
          <w:color w:val="auto"/>
        </w:rPr>
      </w:pPr>
    </w:p>
    <w:p w14:paraId="129C46E8" w14:textId="77777777" w:rsidR="0060218E" w:rsidRDefault="0060218E" w:rsidP="00A379B6">
      <w:pPr>
        <w:pStyle w:val="PABullet1"/>
        <w:ind w:left="720"/>
        <w:rPr>
          <w:rStyle w:val="Hyperlink"/>
          <w:rFonts w:ascii="Calibri Light" w:hAnsi="Calibri Light" w:cs="Calibri Light"/>
          <w:color w:val="auto"/>
        </w:rPr>
      </w:pPr>
    </w:p>
    <w:p w14:paraId="199CD205" w14:textId="603C5237" w:rsidR="00F31BCE" w:rsidRPr="00493116" w:rsidRDefault="00302B42" w:rsidP="00EA1E1F">
      <w:pPr>
        <w:spacing w:before="2400" w:after="120" w:line="180" w:lineRule="atLeast"/>
        <w:ind w:right="5387"/>
        <w:rPr>
          <w:rFonts w:ascii="Calibri Light" w:hAnsi="Calibri Light" w:cs="Calibri Light"/>
          <w:b/>
          <w:sz w:val="14"/>
          <w:szCs w:val="14"/>
        </w:rPr>
      </w:pPr>
      <w:r w:rsidRPr="00493116">
        <w:rPr>
          <w:rFonts w:ascii="Calibri Light" w:hAnsi="Calibri Light" w:cs="Calibri Light"/>
          <w:noProof/>
          <w:sz w:val="20"/>
          <w:szCs w:val="20"/>
        </w:rPr>
        <w:drawing>
          <wp:anchor distT="0" distB="0" distL="114300" distR="114300" simplePos="0" relativeHeight="251671552" behindDoc="1" locked="0" layoutInCell="1" allowOverlap="1" wp14:anchorId="0A927EED" wp14:editId="6B8C28E0">
            <wp:simplePos x="0" y="0"/>
            <wp:positionH relativeFrom="margin">
              <wp:align>left</wp:align>
            </wp:positionH>
            <wp:positionV relativeFrom="paragraph">
              <wp:posOffset>1013460</wp:posOffset>
            </wp:positionV>
            <wp:extent cx="1828800" cy="351790"/>
            <wp:effectExtent l="0" t="0" r="0" b="0"/>
            <wp:wrapTight wrapText="bothSides">
              <wp:wrapPolygon edited="0">
                <wp:start x="0" y="0"/>
                <wp:lineTo x="0" y="19884"/>
                <wp:lineTo x="21375" y="19884"/>
                <wp:lineTo x="21375" y="7018"/>
                <wp:lineTo x="168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351790"/>
                    </a:xfrm>
                    <a:prstGeom prst="rect">
                      <a:avLst/>
                    </a:prstGeom>
                    <a:noFill/>
                    <a:ln>
                      <a:noFill/>
                    </a:ln>
                  </pic:spPr>
                </pic:pic>
              </a:graphicData>
            </a:graphic>
          </wp:anchor>
        </w:drawing>
      </w:r>
    </w:p>
    <w:p w14:paraId="21C4D7EB" w14:textId="5CA27A57" w:rsidR="00AE2221" w:rsidRPr="00493116" w:rsidRDefault="00AE2221" w:rsidP="00A061D0">
      <w:pPr>
        <w:spacing w:before="120" w:after="120" w:line="180" w:lineRule="atLeast"/>
        <w:ind w:right="5387"/>
        <w:rPr>
          <w:rFonts w:ascii="Calibri Light" w:hAnsi="Calibri Light" w:cs="Calibri Light"/>
          <w:b/>
          <w:sz w:val="14"/>
          <w:szCs w:val="14"/>
        </w:rPr>
      </w:pPr>
    </w:p>
    <w:p w14:paraId="7520FAAC" w14:textId="2DF74090" w:rsidR="000E7C6E" w:rsidRPr="005A24CC" w:rsidRDefault="000E7C6E" w:rsidP="00F70CD0">
      <w:pPr>
        <w:spacing w:line="180" w:lineRule="atLeast"/>
        <w:ind w:right="5386"/>
        <w:rPr>
          <w:rFonts w:ascii="Calibri Light" w:hAnsi="Calibri Light" w:cs="Calibri Light"/>
          <w:b/>
          <w:sz w:val="16"/>
          <w:szCs w:val="16"/>
        </w:rPr>
      </w:pPr>
      <w:r w:rsidRPr="005A24CC">
        <w:rPr>
          <w:rFonts w:ascii="Calibri Light" w:hAnsi="Calibri Light" w:cs="Calibri Light"/>
          <w:b/>
          <w:sz w:val="16"/>
          <w:szCs w:val="16"/>
        </w:rPr>
        <w:t>About Deloitte</w:t>
      </w:r>
    </w:p>
    <w:p w14:paraId="0D3D9791" w14:textId="2F61B55A" w:rsidR="000E7C6E" w:rsidRPr="005A24CC" w:rsidRDefault="00F73AE9" w:rsidP="00F70CD0">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Deloitte refers to one or more of Deloitte Touche Tohmatsu Limited, a UK private company limited by guarantee (“DTTL”), its network of member firms, and their related entities. DTTL and each of its member firms are legally separate and independent entities. DTTL (also referred to as “Deloitte Global”) does not provide services to clients. In the United States, Deloitte refers to one or more of the US </w:t>
      </w:r>
      <w:proofErr w:type="gramStart"/>
      <w:r w:rsidRPr="005A24CC">
        <w:rPr>
          <w:rFonts w:ascii="Calibri Light" w:hAnsi="Calibri Light" w:cs="Calibri Light"/>
          <w:sz w:val="16"/>
          <w:szCs w:val="16"/>
        </w:rPr>
        <w:t>member</w:t>
      </w:r>
      <w:proofErr w:type="gramEnd"/>
      <w:r w:rsidRPr="005A24CC">
        <w:rPr>
          <w:rFonts w:ascii="Calibri Light" w:hAnsi="Calibri Light" w:cs="Calibri Light"/>
          <w:sz w:val="16"/>
          <w:szCs w:val="16"/>
        </w:rPr>
        <w:t xml:space="preserve"> firms of DTTL, their related entities that operate using the “Deloitte” name in the United States and their respective affiliates. Certain services may not be available to attest clients under the rules and regulations of public accounting. Please see </w:t>
      </w:r>
      <w:hyperlink r:id="rId25" w:history="1">
        <w:r w:rsidR="00391875" w:rsidRPr="005A24CC">
          <w:rPr>
            <w:rStyle w:val="Hyperlink"/>
            <w:rFonts w:ascii="Calibri Light" w:eastAsia="Verdana" w:hAnsi="Calibri Light" w:cs="Calibri Light"/>
            <w:sz w:val="16"/>
            <w:szCs w:val="16"/>
          </w:rPr>
          <w:t>www.deloitte.com/about</w:t>
        </w:r>
      </w:hyperlink>
      <w:r w:rsidRPr="005A24CC">
        <w:rPr>
          <w:rFonts w:ascii="Calibri Light" w:hAnsi="Calibri Light" w:cs="Calibri Light"/>
          <w:sz w:val="16"/>
          <w:szCs w:val="16"/>
        </w:rPr>
        <w:t xml:space="preserve"> to learn more about our global network of member firms.</w:t>
      </w:r>
    </w:p>
    <w:p w14:paraId="0EEC4B8D" w14:textId="0A1C3683" w:rsidR="000E7C6E" w:rsidRPr="005A24CC" w:rsidRDefault="000E7C6E" w:rsidP="00030E74">
      <w:pPr>
        <w:spacing w:line="180" w:lineRule="atLeast"/>
        <w:ind w:right="2700"/>
        <w:rPr>
          <w:rFonts w:ascii="Calibri Light" w:hAnsi="Calibri Light" w:cs="Calibri Light"/>
          <w:sz w:val="16"/>
          <w:szCs w:val="16"/>
        </w:rPr>
      </w:pPr>
      <w:r w:rsidRPr="005A24CC">
        <w:rPr>
          <w:rFonts w:ascii="Calibri Light" w:hAnsi="Calibri Light" w:cs="Calibri Light"/>
          <w:sz w:val="16"/>
          <w:szCs w:val="16"/>
        </w:rPr>
        <w:t xml:space="preserve">Copyright © </w:t>
      </w:r>
      <w:r w:rsidR="006613EF" w:rsidRPr="005A24CC">
        <w:rPr>
          <w:rFonts w:ascii="Calibri Light" w:hAnsi="Calibri Light" w:cs="Calibri Light"/>
          <w:sz w:val="16"/>
          <w:szCs w:val="16"/>
        </w:rPr>
        <w:t xml:space="preserve">2021 </w:t>
      </w:r>
      <w:r w:rsidRPr="005A24CC">
        <w:rPr>
          <w:rFonts w:ascii="Calibri Light" w:hAnsi="Calibri Light" w:cs="Calibri Light"/>
          <w:sz w:val="16"/>
          <w:szCs w:val="16"/>
        </w:rPr>
        <w:t>Deloitte Development LLC. All rights reserved.</w:t>
      </w:r>
    </w:p>
    <w:p w14:paraId="1A1B2AB4" w14:textId="77777777" w:rsidR="00E668C3" w:rsidRPr="005A24CC" w:rsidRDefault="00E668C3" w:rsidP="00030E74">
      <w:pPr>
        <w:pStyle w:val="Legaltext"/>
        <w:ind w:right="2700"/>
        <w:rPr>
          <w:rFonts w:ascii="Calibri Light" w:hAnsi="Calibri Light" w:cs="Calibri Light"/>
          <w:color w:val="000000" w:themeColor="text1"/>
          <w:sz w:val="16"/>
          <w:szCs w:val="16"/>
          <w:lang w:val="en-US"/>
        </w:rPr>
      </w:pPr>
      <w:r w:rsidRPr="005A24CC">
        <w:rPr>
          <w:rFonts w:ascii="Calibri Light" w:hAnsi="Calibri Light" w:cs="Calibri Light"/>
          <w:color w:val="000000" w:themeColor="text1"/>
          <w:sz w:val="16"/>
          <w:szCs w:val="16"/>
          <w:lang w:val="en-US"/>
        </w:rPr>
        <w:t>Member of Deloitte Touche Tohmatsu Limited</w:t>
      </w:r>
    </w:p>
    <w:sectPr w:rsidR="00E668C3" w:rsidRPr="005A24CC" w:rsidSect="00FD4ACE">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7CC50" w14:textId="77777777" w:rsidR="00E129EC" w:rsidRDefault="00E129EC" w:rsidP="00C612CD">
      <w:r>
        <w:separator/>
      </w:r>
    </w:p>
    <w:p w14:paraId="50D5E99C" w14:textId="77777777" w:rsidR="00E129EC" w:rsidRDefault="00E129EC" w:rsidP="00C612CD"/>
  </w:endnote>
  <w:endnote w:type="continuationSeparator" w:id="0">
    <w:p w14:paraId="156284CE" w14:textId="77777777" w:rsidR="00E129EC" w:rsidRDefault="00E129EC" w:rsidP="00C612CD">
      <w:r>
        <w:continuationSeparator/>
      </w:r>
    </w:p>
    <w:p w14:paraId="7F8D98F7" w14:textId="77777777" w:rsidR="00E129EC" w:rsidRDefault="00E129EC" w:rsidP="00C612CD"/>
  </w:endnote>
  <w:endnote w:type="continuationNotice" w:id="1">
    <w:p w14:paraId="0049108A" w14:textId="77777777" w:rsidR="00E129EC" w:rsidRDefault="00E129EC"/>
    <w:p w14:paraId="0E0C3D9A" w14:textId="77777777" w:rsidR="00E129EC" w:rsidRDefault="00E12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utiger Next Pro Light">
    <w:altName w:val="Arial"/>
    <w:panose1 w:val="00000000000000000000"/>
    <w:charset w:val="00"/>
    <w:family w:val="swiss"/>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2806340"/>
      <w:docPartObj>
        <w:docPartGallery w:val="Page Numbers (Bottom of Page)"/>
        <w:docPartUnique/>
      </w:docPartObj>
    </w:sdtPr>
    <w:sdtEndPr>
      <w:rPr>
        <w:rFonts w:ascii="Calibri Light" w:hAnsi="Calibri Light" w:cs="Calibri Light"/>
        <w:noProof/>
        <w:sz w:val="16"/>
      </w:rPr>
    </w:sdtEndPr>
    <w:sdtContent>
      <w:p w14:paraId="4C30DF31" w14:textId="77777777" w:rsidR="004D475B" w:rsidRPr="00C72910" w:rsidRDefault="004D475B">
        <w:pPr>
          <w:pStyle w:val="Footer"/>
          <w:rPr>
            <w:rFonts w:ascii="Calibri Light" w:hAnsi="Calibri Light" w:cs="Calibri Light"/>
            <w:sz w:val="16"/>
          </w:rPr>
        </w:pPr>
        <w:r w:rsidRPr="00C72910">
          <w:rPr>
            <w:rFonts w:ascii="Calibri Light" w:hAnsi="Calibri Light" w:cs="Calibri Light"/>
            <w:sz w:val="16"/>
          </w:rPr>
          <w:fldChar w:fldCharType="begin"/>
        </w:r>
        <w:r w:rsidRPr="00C72910">
          <w:rPr>
            <w:rFonts w:ascii="Calibri Light" w:hAnsi="Calibri Light" w:cs="Calibri Light"/>
            <w:sz w:val="16"/>
          </w:rPr>
          <w:instrText xml:space="preserve"> PAGE   \* MERGEFORMAT </w:instrText>
        </w:r>
        <w:r w:rsidRPr="00C72910">
          <w:rPr>
            <w:rFonts w:ascii="Calibri Light" w:hAnsi="Calibri Light" w:cs="Calibri Light"/>
            <w:sz w:val="16"/>
          </w:rPr>
          <w:fldChar w:fldCharType="separate"/>
        </w:r>
        <w:r w:rsidRPr="00C72910">
          <w:rPr>
            <w:rFonts w:ascii="Calibri Light" w:hAnsi="Calibri Light" w:cs="Calibri Light"/>
            <w:noProof/>
            <w:sz w:val="16"/>
          </w:rPr>
          <w:t>6</w:t>
        </w:r>
        <w:r w:rsidRPr="00C72910">
          <w:rPr>
            <w:rFonts w:ascii="Calibri Light" w:hAnsi="Calibri Light" w:cs="Calibri Light"/>
            <w:noProof/>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0CA37" w14:textId="77777777" w:rsidR="00E129EC" w:rsidRDefault="00E129EC" w:rsidP="00C612CD">
      <w:r>
        <w:separator/>
      </w:r>
    </w:p>
  </w:footnote>
  <w:footnote w:type="continuationSeparator" w:id="0">
    <w:p w14:paraId="0DAF9D3A" w14:textId="77777777" w:rsidR="00E129EC" w:rsidRDefault="00E129EC" w:rsidP="00C612CD">
      <w:r>
        <w:continuationSeparator/>
      </w:r>
    </w:p>
  </w:footnote>
  <w:footnote w:type="continuationNotice" w:id="1">
    <w:p w14:paraId="28425D42" w14:textId="77777777" w:rsidR="00E129EC" w:rsidRPr="00DF1F95" w:rsidRDefault="00E129EC" w:rsidP="00DF1F95">
      <w:pPr>
        <w:pStyle w:val="Footer"/>
      </w:pPr>
    </w:p>
  </w:footnote>
  <w:footnote w:id="2">
    <w:p w14:paraId="5E5EEE3D" w14:textId="4CDEBDAB" w:rsidR="004D475B" w:rsidRPr="00E90D62" w:rsidRDefault="004D475B">
      <w:pPr>
        <w:pStyle w:val="FootnoteText"/>
        <w:rPr>
          <w:rFonts w:ascii="Calibri Light" w:hAnsi="Calibri Light" w:cs="Calibri Light"/>
          <w:szCs w:val="16"/>
          <w:lang w:val="en-US"/>
        </w:rPr>
      </w:pPr>
      <w:r w:rsidRPr="00302B42">
        <w:rPr>
          <w:rStyle w:val="FootnoteReference"/>
          <w:rFonts w:ascii="Calibri Light" w:hAnsi="Calibri Light" w:cs="Calibri Light"/>
        </w:rPr>
        <w:footnoteRef/>
      </w:r>
      <w:r w:rsidRPr="00302B42">
        <w:rPr>
          <w:rFonts w:ascii="Calibri Light" w:hAnsi="Calibri Light" w:cs="Calibri Light"/>
        </w:rPr>
        <w:t xml:space="preserve"> </w:t>
      </w:r>
      <w:r w:rsidRPr="00302B42">
        <w:rPr>
          <w:rFonts w:ascii="Calibri Light" w:hAnsi="Calibri Light" w:cs="Calibri Light"/>
        </w:rPr>
        <w:tab/>
      </w:r>
      <w:r w:rsidRPr="00302B42">
        <w:rPr>
          <w:rFonts w:ascii="Calibri Light" w:hAnsi="Calibri Light" w:cs="Calibri Light"/>
          <w:lang w:val="en-US"/>
        </w:rPr>
        <w:t xml:space="preserve">The U.S. GAAP Checklist </w:t>
      </w:r>
      <w:r>
        <w:rPr>
          <w:rFonts w:ascii="Calibri Light" w:hAnsi="Calibri Light" w:cs="Calibri Light"/>
          <w:lang w:val="en-US"/>
        </w:rPr>
        <w:t>has historically been</w:t>
      </w:r>
      <w:r w:rsidRPr="00302B42">
        <w:rPr>
          <w:rFonts w:ascii="Calibri Light" w:hAnsi="Calibri Light" w:cs="Calibri Light"/>
          <w:lang w:val="en-US"/>
        </w:rPr>
        <w:t xml:space="preserve"> offered through two platforms: (1) Checklist in the Deloitte Disclosure Analytics suite and (2) the U.S. GAAP Checklist Tool on the Deloitte Financial Reporting Checklists site. The content in both platforms has been updated and the information within this supplement is applicable to both platforms. Note that as of June 1, 2020, users are no longer able to create new quarterly or year-end checklists or roll forward existing checklists using the legacy U.S. GAAP Checklist Tool, which </w:t>
      </w:r>
      <w:r w:rsidR="002B6233">
        <w:rPr>
          <w:rFonts w:ascii="Calibri Light" w:hAnsi="Calibri Light" w:cs="Calibri Light"/>
          <w:lang w:val="en-US"/>
        </w:rPr>
        <w:t>has been retired</w:t>
      </w:r>
      <w:r w:rsidRPr="00E90D62">
        <w:rPr>
          <w:rFonts w:ascii="Calibri Light" w:hAnsi="Calibri Light" w:cs="Calibri Light"/>
          <w:szCs w:val="16"/>
          <w:lang w:val="en-US"/>
        </w:rPr>
        <w:t>.</w:t>
      </w:r>
    </w:p>
  </w:footnote>
  <w:footnote w:id="3">
    <w:p w14:paraId="7A965C10" w14:textId="6A8E3972" w:rsidR="004D475B" w:rsidRPr="00E90D62" w:rsidRDefault="004D475B" w:rsidP="00302B42">
      <w:pPr>
        <w:pStyle w:val="FootnoteText"/>
        <w:rPr>
          <w:szCs w:val="16"/>
          <w:lang w:val="en-US"/>
        </w:rPr>
      </w:pPr>
      <w:r w:rsidRPr="00E90D62">
        <w:rPr>
          <w:rStyle w:val="FootnoteReference"/>
          <w:rFonts w:ascii="Calibri Light" w:hAnsi="Calibri Light" w:cs="Calibri Light"/>
          <w:szCs w:val="16"/>
        </w:rPr>
        <w:footnoteRef/>
      </w:r>
      <w:r w:rsidRPr="00E90D62">
        <w:rPr>
          <w:rStyle w:val="FootnoteReference"/>
          <w:rFonts w:ascii="Calibri Light" w:hAnsi="Calibri Light" w:cs="Calibri Light"/>
          <w:szCs w:val="16"/>
        </w:rPr>
        <w:t xml:space="preserve"> </w:t>
      </w:r>
      <w:r w:rsidRPr="00E90D62">
        <w:rPr>
          <w:rStyle w:val="FootnoteReference"/>
          <w:rFonts w:ascii="Calibri Light" w:hAnsi="Calibri Light" w:cs="Calibri Light"/>
          <w:szCs w:val="16"/>
        </w:rPr>
        <w:tab/>
      </w:r>
      <w:r w:rsidRPr="00E90D62">
        <w:rPr>
          <w:rStyle w:val="FootnoteReference"/>
          <w:rFonts w:ascii="Calibri Light" w:hAnsi="Calibri Light" w:cs="Calibri Light"/>
          <w:szCs w:val="16"/>
          <w:vertAlign w:val="baseline"/>
        </w:rPr>
        <w:t>Users complete framing questions within the Checklist in the Deloitte Disclosure Analytics suite to scope Topics and Subtopics into the checklist based on what is applicable for the entity.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9630C"/>
    <w:multiLevelType w:val="hybridMultilevel"/>
    <w:tmpl w:val="A99AE4BE"/>
    <w:lvl w:ilvl="0" w:tplc="7BDE534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8B7C35"/>
    <w:multiLevelType w:val="hybridMultilevel"/>
    <w:tmpl w:val="E9EA51DE"/>
    <w:lvl w:ilvl="0" w:tplc="0FC441C8">
      <w:start w:val="1"/>
      <w:numFmt w:val="lowerLetter"/>
      <w:pStyle w:val="PAAlpha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9004554"/>
    <w:multiLevelType w:val="hybridMultilevel"/>
    <w:tmpl w:val="BB66B4DC"/>
    <w:lvl w:ilvl="0" w:tplc="77022CE2">
      <w:numFmt w:val="bullet"/>
      <w:lvlText w:val=""/>
      <w:lvlJc w:val="left"/>
      <w:pPr>
        <w:ind w:left="480" w:hanging="360"/>
      </w:pPr>
      <w:rPr>
        <w:rFonts w:ascii="Symbol" w:eastAsia="Symbol" w:hAnsi="Symbol" w:cs="Symbol" w:hint="default"/>
        <w:w w:val="100"/>
        <w:sz w:val="18"/>
        <w:szCs w:val="18"/>
      </w:rPr>
    </w:lvl>
    <w:lvl w:ilvl="1" w:tplc="4F7A5AEC">
      <w:numFmt w:val="bullet"/>
      <w:lvlText w:val=""/>
      <w:lvlJc w:val="left"/>
      <w:pPr>
        <w:ind w:left="820" w:hanging="360"/>
      </w:pPr>
      <w:rPr>
        <w:rFonts w:ascii="Symbol" w:eastAsia="Symbol" w:hAnsi="Symbol" w:cs="Symbol" w:hint="default"/>
        <w:w w:val="100"/>
        <w:sz w:val="18"/>
        <w:szCs w:val="18"/>
      </w:rPr>
    </w:lvl>
    <w:lvl w:ilvl="2" w:tplc="EE9EA7EC">
      <w:numFmt w:val="bullet"/>
      <w:pStyle w:val="PAForExampleBullets"/>
      <w:lvlText w:val=""/>
      <w:lvlJc w:val="left"/>
      <w:pPr>
        <w:ind w:left="1200" w:hanging="360"/>
      </w:pPr>
      <w:rPr>
        <w:rFonts w:ascii="Symbol" w:eastAsia="Symbol" w:hAnsi="Symbol" w:cs="Symbol" w:hint="default"/>
        <w:w w:val="100"/>
        <w:sz w:val="18"/>
        <w:szCs w:val="18"/>
      </w:rPr>
    </w:lvl>
    <w:lvl w:ilvl="3" w:tplc="3C760CCA">
      <w:numFmt w:val="bullet"/>
      <w:lvlText w:val="•"/>
      <w:lvlJc w:val="left"/>
      <w:pPr>
        <w:ind w:left="2425" w:hanging="360"/>
      </w:pPr>
      <w:rPr>
        <w:rFonts w:hint="default"/>
      </w:rPr>
    </w:lvl>
    <w:lvl w:ilvl="4" w:tplc="00C03086">
      <w:numFmt w:val="bullet"/>
      <w:lvlText w:val="•"/>
      <w:lvlJc w:val="left"/>
      <w:pPr>
        <w:ind w:left="3650" w:hanging="360"/>
      </w:pPr>
      <w:rPr>
        <w:rFonts w:hint="default"/>
      </w:rPr>
    </w:lvl>
    <w:lvl w:ilvl="5" w:tplc="DEE22E72">
      <w:numFmt w:val="bullet"/>
      <w:lvlText w:val="•"/>
      <w:lvlJc w:val="left"/>
      <w:pPr>
        <w:ind w:left="4875" w:hanging="360"/>
      </w:pPr>
      <w:rPr>
        <w:rFonts w:hint="default"/>
      </w:rPr>
    </w:lvl>
    <w:lvl w:ilvl="6" w:tplc="397E00BA">
      <w:numFmt w:val="bullet"/>
      <w:lvlText w:val="•"/>
      <w:lvlJc w:val="left"/>
      <w:pPr>
        <w:ind w:left="6100" w:hanging="360"/>
      </w:pPr>
      <w:rPr>
        <w:rFonts w:hint="default"/>
      </w:rPr>
    </w:lvl>
    <w:lvl w:ilvl="7" w:tplc="4A9A5B52">
      <w:numFmt w:val="bullet"/>
      <w:lvlText w:val="•"/>
      <w:lvlJc w:val="left"/>
      <w:pPr>
        <w:ind w:left="7325" w:hanging="360"/>
      </w:pPr>
      <w:rPr>
        <w:rFonts w:hint="default"/>
      </w:rPr>
    </w:lvl>
    <w:lvl w:ilvl="8" w:tplc="C324B4FE">
      <w:numFmt w:val="bullet"/>
      <w:lvlText w:val="•"/>
      <w:lvlJc w:val="left"/>
      <w:pPr>
        <w:ind w:left="8550" w:hanging="360"/>
      </w:pPr>
      <w:rPr>
        <w:rFonts w:hint="default"/>
      </w:rPr>
    </w:lvl>
  </w:abstractNum>
  <w:abstractNum w:abstractNumId="3" w15:restartNumberingAfterBreak="0">
    <w:nsid w:val="2165486F"/>
    <w:multiLevelType w:val="hybridMultilevel"/>
    <w:tmpl w:val="B566791C"/>
    <w:lvl w:ilvl="0" w:tplc="7BDE5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52876"/>
    <w:multiLevelType w:val="hybridMultilevel"/>
    <w:tmpl w:val="6776A158"/>
    <w:lvl w:ilvl="0" w:tplc="297AA1B2">
      <w:start w:val="1"/>
      <w:numFmt w:val="decimal"/>
      <w:pStyle w:val="PA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E08B0"/>
    <w:multiLevelType w:val="hybridMultilevel"/>
    <w:tmpl w:val="C6705D8C"/>
    <w:lvl w:ilvl="0" w:tplc="28268F3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41A85"/>
    <w:multiLevelType w:val="hybridMultilevel"/>
    <w:tmpl w:val="D83278A0"/>
    <w:lvl w:ilvl="0" w:tplc="352E8E56">
      <w:start w:val="1"/>
      <w:numFmt w:val="decimal"/>
      <w:pStyle w:val="PANumberedList"/>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2757F15"/>
    <w:multiLevelType w:val="hybridMultilevel"/>
    <w:tmpl w:val="B0C2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862909"/>
    <w:multiLevelType w:val="hybridMultilevel"/>
    <w:tmpl w:val="1166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32E6B"/>
    <w:multiLevelType w:val="hybridMultilevel"/>
    <w:tmpl w:val="386E2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DE54AE7"/>
    <w:multiLevelType w:val="multilevel"/>
    <w:tmpl w:val="8F24FC0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11" w15:restartNumberingAfterBreak="0">
    <w:nsid w:val="6FA26101"/>
    <w:multiLevelType w:val="hybridMultilevel"/>
    <w:tmpl w:val="83B062DE"/>
    <w:lvl w:ilvl="0" w:tplc="7BDE5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457A7"/>
    <w:multiLevelType w:val="multilevel"/>
    <w:tmpl w:val="194CCB8E"/>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3C43DA"/>
    <w:multiLevelType w:val="hybridMultilevel"/>
    <w:tmpl w:val="86888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C75CC2"/>
    <w:multiLevelType w:val="hybridMultilevel"/>
    <w:tmpl w:val="67E63C7E"/>
    <w:lvl w:ilvl="0" w:tplc="7BDE5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D2F0E"/>
    <w:multiLevelType w:val="hybridMultilevel"/>
    <w:tmpl w:val="E3BA1A54"/>
    <w:lvl w:ilvl="0" w:tplc="4822D86E">
      <w:start w:val="1"/>
      <w:numFmt w:val="lowerLetter"/>
      <w:pStyle w:val="PATableAlpha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4533C"/>
    <w:multiLevelType w:val="hybridMultilevel"/>
    <w:tmpl w:val="59243AF2"/>
    <w:lvl w:ilvl="0" w:tplc="C718A0BA">
      <w:start w:val="1"/>
      <w:numFmt w:val="bullet"/>
      <w:pStyle w:val="PABulletLink75IND"/>
      <w:lvlText w:val=""/>
      <w:lvlJc w:val="left"/>
      <w:pPr>
        <w:ind w:left="720" w:hanging="360"/>
      </w:pPr>
      <w:rPr>
        <w:rFonts w:ascii="Symbol" w:hAnsi="Symbol" w:hint="default"/>
        <w:color w:val="62B5E5" w:themeColor="accent3"/>
      </w:rPr>
    </w:lvl>
    <w:lvl w:ilvl="1" w:tplc="3842A622">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34D17"/>
    <w:multiLevelType w:val="hybridMultilevel"/>
    <w:tmpl w:val="F3B4D06E"/>
    <w:lvl w:ilvl="0" w:tplc="A6F6CF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13368"/>
    <w:multiLevelType w:val="hybridMultilevel"/>
    <w:tmpl w:val="237E07AC"/>
    <w:lvl w:ilvl="0" w:tplc="B354181E">
      <w:start w:val="1"/>
      <w:numFmt w:val="bullet"/>
      <w:pStyle w:val="PABullet2"/>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
  </w:num>
  <w:num w:numId="4">
    <w:abstractNumId w:val="18"/>
  </w:num>
  <w:num w:numId="5">
    <w:abstractNumId w:val="2"/>
  </w:num>
  <w:num w:numId="6">
    <w:abstractNumId w:val="6"/>
  </w:num>
  <w:num w:numId="7">
    <w:abstractNumId w:val="15"/>
  </w:num>
  <w:num w:numId="8">
    <w:abstractNumId w:val="4"/>
  </w:num>
  <w:num w:numId="9">
    <w:abstractNumId w:val="0"/>
  </w:num>
  <w:num w:numId="10">
    <w:abstractNumId w:val="17"/>
  </w:num>
  <w:num w:numId="11">
    <w:abstractNumId w:val="5"/>
  </w:num>
  <w:num w:numId="12">
    <w:abstractNumId w:val="13"/>
  </w:num>
  <w:num w:numId="13">
    <w:abstractNumId w:val="14"/>
  </w:num>
  <w:num w:numId="14">
    <w:abstractNumId w:val="7"/>
  </w:num>
  <w:num w:numId="15">
    <w:abstractNumId w:val="9"/>
  </w:num>
  <w:num w:numId="16">
    <w:abstractNumId w:val="11"/>
  </w:num>
  <w:num w:numId="17">
    <w:abstractNumId w:val="3"/>
  </w:num>
  <w:num w:numId="18">
    <w:abstractNumId w:val="12"/>
  </w:num>
  <w:num w:numId="19">
    <w:abstractNumId w:val="8"/>
  </w:num>
  <w:num w:numId="20">
    <w:abstractNumId w:val="16"/>
  </w:num>
  <w:num w:numId="2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2CD"/>
    <w:rsid w:val="000005C4"/>
    <w:rsid w:val="000007FB"/>
    <w:rsid w:val="000008F6"/>
    <w:rsid w:val="00001454"/>
    <w:rsid w:val="0000205D"/>
    <w:rsid w:val="00003546"/>
    <w:rsid w:val="00003954"/>
    <w:rsid w:val="00003C27"/>
    <w:rsid w:val="0000482D"/>
    <w:rsid w:val="00004C40"/>
    <w:rsid w:val="00004E6B"/>
    <w:rsid w:val="00005603"/>
    <w:rsid w:val="000059C1"/>
    <w:rsid w:val="000061C3"/>
    <w:rsid w:val="00006293"/>
    <w:rsid w:val="0000635F"/>
    <w:rsid w:val="00007393"/>
    <w:rsid w:val="000074DB"/>
    <w:rsid w:val="000077B4"/>
    <w:rsid w:val="00010799"/>
    <w:rsid w:val="000109FD"/>
    <w:rsid w:val="0001126A"/>
    <w:rsid w:val="00012A5D"/>
    <w:rsid w:val="000135AA"/>
    <w:rsid w:val="00013C4B"/>
    <w:rsid w:val="00014E25"/>
    <w:rsid w:val="000151BC"/>
    <w:rsid w:val="00015790"/>
    <w:rsid w:val="00015D6A"/>
    <w:rsid w:val="000160D7"/>
    <w:rsid w:val="000164B5"/>
    <w:rsid w:val="00016912"/>
    <w:rsid w:val="00016BE4"/>
    <w:rsid w:val="000177E8"/>
    <w:rsid w:val="00017E2C"/>
    <w:rsid w:val="000207E8"/>
    <w:rsid w:val="00020879"/>
    <w:rsid w:val="000209F4"/>
    <w:rsid w:val="00021275"/>
    <w:rsid w:val="0002127D"/>
    <w:rsid w:val="00021618"/>
    <w:rsid w:val="000219C6"/>
    <w:rsid w:val="0002329F"/>
    <w:rsid w:val="000247CD"/>
    <w:rsid w:val="00024A1E"/>
    <w:rsid w:val="0002568F"/>
    <w:rsid w:val="00025D7C"/>
    <w:rsid w:val="00026307"/>
    <w:rsid w:val="000271F4"/>
    <w:rsid w:val="000272D6"/>
    <w:rsid w:val="00027786"/>
    <w:rsid w:val="00027C5A"/>
    <w:rsid w:val="00030185"/>
    <w:rsid w:val="00030805"/>
    <w:rsid w:val="00030A4D"/>
    <w:rsid w:val="00030DE7"/>
    <w:rsid w:val="00030E74"/>
    <w:rsid w:val="00031904"/>
    <w:rsid w:val="00032814"/>
    <w:rsid w:val="00032897"/>
    <w:rsid w:val="000329B6"/>
    <w:rsid w:val="000334B2"/>
    <w:rsid w:val="000336D0"/>
    <w:rsid w:val="00034735"/>
    <w:rsid w:val="0003504C"/>
    <w:rsid w:val="000357A1"/>
    <w:rsid w:val="00036FD5"/>
    <w:rsid w:val="0004076D"/>
    <w:rsid w:val="000408E6"/>
    <w:rsid w:val="00040B25"/>
    <w:rsid w:val="00041761"/>
    <w:rsid w:val="00041BA1"/>
    <w:rsid w:val="00041BAB"/>
    <w:rsid w:val="00042E65"/>
    <w:rsid w:val="0004337F"/>
    <w:rsid w:val="000435EA"/>
    <w:rsid w:val="00045186"/>
    <w:rsid w:val="00045BD9"/>
    <w:rsid w:val="00046F65"/>
    <w:rsid w:val="00047C92"/>
    <w:rsid w:val="00050281"/>
    <w:rsid w:val="0005105C"/>
    <w:rsid w:val="00052069"/>
    <w:rsid w:val="0005312D"/>
    <w:rsid w:val="00053650"/>
    <w:rsid w:val="00053974"/>
    <w:rsid w:val="00053E39"/>
    <w:rsid w:val="00054916"/>
    <w:rsid w:val="00055344"/>
    <w:rsid w:val="00055478"/>
    <w:rsid w:val="00055BF5"/>
    <w:rsid w:val="00055D52"/>
    <w:rsid w:val="00055EEE"/>
    <w:rsid w:val="00055FBC"/>
    <w:rsid w:val="000564F1"/>
    <w:rsid w:val="00056AA1"/>
    <w:rsid w:val="00056D90"/>
    <w:rsid w:val="00056E3D"/>
    <w:rsid w:val="00057ADC"/>
    <w:rsid w:val="00060831"/>
    <w:rsid w:val="0006097F"/>
    <w:rsid w:val="00060AEC"/>
    <w:rsid w:val="00061E9B"/>
    <w:rsid w:val="000620DC"/>
    <w:rsid w:val="00062200"/>
    <w:rsid w:val="00062480"/>
    <w:rsid w:val="0006300A"/>
    <w:rsid w:val="00063DBC"/>
    <w:rsid w:val="00063F0E"/>
    <w:rsid w:val="0006522D"/>
    <w:rsid w:val="0006552B"/>
    <w:rsid w:val="0006575C"/>
    <w:rsid w:val="00065A50"/>
    <w:rsid w:val="00065AA1"/>
    <w:rsid w:val="00067319"/>
    <w:rsid w:val="00067591"/>
    <w:rsid w:val="00067AAF"/>
    <w:rsid w:val="00067D93"/>
    <w:rsid w:val="000710E6"/>
    <w:rsid w:val="00072041"/>
    <w:rsid w:val="00072ABB"/>
    <w:rsid w:val="00072AC8"/>
    <w:rsid w:val="000730ED"/>
    <w:rsid w:val="00074292"/>
    <w:rsid w:val="00074B5C"/>
    <w:rsid w:val="000757B2"/>
    <w:rsid w:val="000764E4"/>
    <w:rsid w:val="000767CF"/>
    <w:rsid w:val="00076FBD"/>
    <w:rsid w:val="00077387"/>
    <w:rsid w:val="00077970"/>
    <w:rsid w:val="00080734"/>
    <w:rsid w:val="000811B9"/>
    <w:rsid w:val="0008216A"/>
    <w:rsid w:val="00083B0E"/>
    <w:rsid w:val="00084ACD"/>
    <w:rsid w:val="0008533E"/>
    <w:rsid w:val="00086400"/>
    <w:rsid w:val="00086A37"/>
    <w:rsid w:val="000871D6"/>
    <w:rsid w:val="0008762C"/>
    <w:rsid w:val="00087BD1"/>
    <w:rsid w:val="00087DD1"/>
    <w:rsid w:val="000909DF"/>
    <w:rsid w:val="00090E9A"/>
    <w:rsid w:val="00090EB4"/>
    <w:rsid w:val="00091FA6"/>
    <w:rsid w:val="0009288C"/>
    <w:rsid w:val="000929DE"/>
    <w:rsid w:val="00092D3B"/>
    <w:rsid w:val="00093057"/>
    <w:rsid w:val="00093307"/>
    <w:rsid w:val="00094789"/>
    <w:rsid w:val="00094D7C"/>
    <w:rsid w:val="00095CB2"/>
    <w:rsid w:val="0009617C"/>
    <w:rsid w:val="000970EA"/>
    <w:rsid w:val="0009723A"/>
    <w:rsid w:val="00097E31"/>
    <w:rsid w:val="000A1000"/>
    <w:rsid w:val="000A2A6F"/>
    <w:rsid w:val="000A2ABD"/>
    <w:rsid w:val="000A46FA"/>
    <w:rsid w:val="000A47D9"/>
    <w:rsid w:val="000A4903"/>
    <w:rsid w:val="000A5309"/>
    <w:rsid w:val="000A5406"/>
    <w:rsid w:val="000A5EA7"/>
    <w:rsid w:val="000A6173"/>
    <w:rsid w:val="000A6748"/>
    <w:rsid w:val="000A731A"/>
    <w:rsid w:val="000A733C"/>
    <w:rsid w:val="000A75A3"/>
    <w:rsid w:val="000A7AD1"/>
    <w:rsid w:val="000A7BBA"/>
    <w:rsid w:val="000A7F3E"/>
    <w:rsid w:val="000B02BD"/>
    <w:rsid w:val="000B0523"/>
    <w:rsid w:val="000B076B"/>
    <w:rsid w:val="000B1C92"/>
    <w:rsid w:val="000B2A02"/>
    <w:rsid w:val="000B2F5E"/>
    <w:rsid w:val="000B3234"/>
    <w:rsid w:val="000B3E8A"/>
    <w:rsid w:val="000B415C"/>
    <w:rsid w:val="000B4778"/>
    <w:rsid w:val="000B60D1"/>
    <w:rsid w:val="000B60FF"/>
    <w:rsid w:val="000B78B5"/>
    <w:rsid w:val="000C11E4"/>
    <w:rsid w:val="000C1635"/>
    <w:rsid w:val="000C17BF"/>
    <w:rsid w:val="000C239E"/>
    <w:rsid w:val="000C3283"/>
    <w:rsid w:val="000C376A"/>
    <w:rsid w:val="000C4443"/>
    <w:rsid w:val="000C4AF7"/>
    <w:rsid w:val="000C4D11"/>
    <w:rsid w:val="000C552A"/>
    <w:rsid w:val="000C56B8"/>
    <w:rsid w:val="000C6D02"/>
    <w:rsid w:val="000C784B"/>
    <w:rsid w:val="000C7EC5"/>
    <w:rsid w:val="000D063B"/>
    <w:rsid w:val="000D15A2"/>
    <w:rsid w:val="000D20B1"/>
    <w:rsid w:val="000D264C"/>
    <w:rsid w:val="000D2959"/>
    <w:rsid w:val="000D3BD1"/>
    <w:rsid w:val="000D40A6"/>
    <w:rsid w:val="000D4FD6"/>
    <w:rsid w:val="000D582C"/>
    <w:rsid w:val="000D5B1C"/>
    <w:rsid w:val="000D65AA"/>
    <w:rsid w:val="000D737B"/>
    <w:rsid w:val="000D7FD3"/>
    <w:rsid w:val="000E00EE"/>
    <w:rsid w:val="000E0341"/>
    <w:rsid w:val="000E07D3"/>
    <w:rsid w:val="000E0BB8"/>
    <w:rsid w:val="000E1A8A"/>
    <w:rsid w:val="000E1E09"/>
    <w:rsid w:val="000E24B7"/>
    <w:rsid w:val="000E2865"/>
    <w:rsid w:val="000E2FCB"/>
    <w:rsid w:val="000E3701"/>
    <w:rsid w:val="000E43D2"/>
    <w:rsid w:val="000E44E7"/>
    <w:rsid w:val="000E46FB"/>
    <w:rsid w:val="000E481F"/>
    <w:rsid w:val="000E6063"/>
    <w:rsid w:val="000E663A"/>
    <w:rsid w:val="000E6D1F"/>
    <w:rsid w:val="000E7C6E"/>
    <w:rsid w:val="000F0343"/>
    <w:rsid w:val="000F0A6C"/>
    <w:rsid w:val="000F1CB6"/>
    <w:rsid w:val="000F1DB5"/>
    <w:rsid w:val="000F1DC5"/>
    <w:rsid w:val="000F26BD"/>
    <w:rsid w:val="000F3095"/>
    <w:rsid w:val="000F30B3"/>
    <w:rsid w:val="000F5112"/>
    <w:rsid w:val="000F55CA"/>
    <w:rsid w:val="000F5619"/>
    <w:rsid w:val="000F6063"/>
    <w:rsid w:val="000F785D"/>
    <w:rsid w:val="000F79EC"/>
    <w:rsid w:val="00100FCF"/>
    <w:rsid w:val="0010120C"/>
    <w:rsid w:val="0010167D"/>
    <w:rsid w:val="00101B3A"/>
    <w:rsid w:val="00101EE0"/>
    <w:rsid w:val="00102BC8"/>
    <w:rsid w:val="0010336F"/>
    <w:rsid w:val="00103C62"/>
    <w:rsid w:val="00103D3E"/>
    <w:rsid w:val="001041EA"/>
    <w:rsid w:val="00105BA1"/>
    <w:rsid w:val="0010641F"/>
    <w:rsid w:val="001074B7"/>
    <w:rsid w:val="001078FB"/>
    <w:rsid w:val="00107A74"/>
    <w:rsid w:val="00107F2A"/>
    <w:rsid w:val="00110526"/>
    <w:rsid w:val="00110F94"/>
    <w:rsid w:val="0011102D"/>
    <w:rsid w:val="00111320"/>
    <w:rsid w:val="00111E3F"/>
    <w:rsid w:val="00111E8A"/>
    <w:rsid w:val="00112401"/>
    <w:rsid w:val="001125BE"/>
    <w:rsid w:val="00112AA2"/>
    <w:rsid w:val="00112F4C"/>
    <w:rsid w:val="001131D7"/>
    <w:rsid w:val="00113B89"/>
    <w:rsid w:val="00114432"/>
    <w:rsid w:val="0011589F"/>
    <w:rsid w:val="00116C1A"/>
    <w:rsid w:val="001176AD"/>
    <w:rsid w:val="00117E18"/>
    <w:rsid w:val="00120DCB"/>
    <w:rsid w:val="00120F38"/>
    <w:rsid w:val="00120F87"/>
    <w:rsid w:val="0012243B"/>
    <w:rsid w:val="001225B4"/>
    <w:rsid w:val="00123022"/>
    <w:rsid w:val="0012385C"/>
    <w:rsid w:val="00123873"/>
    <w:rsid w:val="00123D4D"/>
    <w:rsid w:val="00124E4A"/>
    <w:rsid w:val="00125FD4"/>
    <w:rsid w:val="0013019B"/>
    <w:rsid w:val="00130C9D"/>
    <w:rsid w:val="001310F9"/>
    <w:rsid w:val="001314CB"/>
    <w:rsid w:val="00133914"/>
    <w:rsid w:val="00133B6E"/>
    <w:rsid w:val="00133CFF"/>
    <w:rsid w:val="00134605"/>
    <w:rsid w:val="0013504F"/>
    <w:rsid w:val="00135F40"/>
    <w:rsid w:val="00137161"/>
    <w:rsid w:val="00137259"/>
    <w:rsid w:val="00137638"/>
    <w:rsid w:val="001404F7"/>
    <w:rsid w:val="00140B1B"/>
    <w:rsid w:val="00140C3B"/>
    <w:rsid w:val="00141683"/>
    <w:rsid w:val="0014223C"/>
    <w:rsid w:val="0014254C"/>
    <w:rsid w:val="00144592"/>
    <w:rsid w:val="0014471D"/>
    <w:rsid w:val="001477A3"/>
    <w:rsid w:val="00147A59"/>
    <w:rsid w:val="00150207"/>
    <w:rsid w:val="0015029C"/>
    <w:rsid w:val="00150956"/>
    <w:rsid w:val="0015107E"/>
    <w:rsid w:val="001510D4"/>
    <w:rsid w:val="00154BAB"/>
    <w:rsid w:val="00154BF5"/>
    <w:rsid w:val="0015511E"/>
    <w:rsid w:val="001562DA"/>
    <w:rsid w:val="00156B0C"/>
    <w:rsid w:val="00156EF6"/>
    <w:rsid w:val="001570BF"/>
    <w:rsid w:val="001572E9"/>
    <w:rsid w:val="00157704"/>
    <w:rsid w:val="001577B7"/>
    <w:rsid w:val="00157B71"/>
    <w:rsid w:val="0016232C"/>
    <w:rsid w:val="0016328F"/>
    <w:rsid w:val="00164487"/>
    <w:rsid w:val="00164A06"/>
    <w:rsid w:val="00165A42"/>
    <w:rsid w:val="00166412"/>
    <w:rsid w:val="00167383"/>
    <w:rsid w:val="001673BE"/>
    <w:rsid w:val="001704B7"/>
    <w:rsid w:val="00170738"/>
    <w:rsid w:val="00170942"/>
    <w:rsid w:val="00170B4C"/>
    <w:rsid w:val="00171AAF"/>
    <w:rsid w:val="00171B55"/>
    <w:rsid w:val="00172366"/>
    <w:rsid w:val="00172FCF"/>
    <w:rsid w:val="00173973"/>
    <w:rsid w:val="0017456F"/>
    <w:rsid w:val="001747DC"/>
    <w:rsid w:val="001749EC"/>
    <w:rsid w:val="001767C7"/>
    <w:rsid w:val="00176903"/>
    <w:rsid w:val="00176BCC"/>
    <w:rsid w:val="00177215"/>
    <w:rsid w:val="00177C60"/>
    <w:rsid w:val="00177DD8"/>
    <w:rsid w:val="00177E2D"/>
    <w:rsid w:val="00177F66"/>
    <w:rsid w:val="0018075E"/>
    <w:rsid w:val="00180794"/>
    <w:rsid w:val="00180EAF"/>
    <w:rsid w:val="0018120D"/>
    <w:rsid w:val="00181ECD"/>
    <w:rsid w:val="00181F44"/>
    <w:rsid w:val="001829CF"/>
    <w:rsid w:val="00182B95"/>
    <w:rsid w:val="00183585"/>
    <w:rsid w:val="0018366A"/>
    <w:rsid w:val="00183FCD"/>
    <w:rsid w:val="0018475A"/>
    <w:rsid w:val="00184F65"/>
    <w:rsid w:val="001854EE"/>
    <w:rsid w:val="00185D18"/>
    <w:rsid w:val="00186EBE"/>
    <w:rsid w:val="00186EF1"/>
    <w:rsid w:val="00187B1D"/>
    <w:rsid w:val="00190635"/>
    <w:rsid w:val="00190B83"/>
    <w:rsid w:val="00190C30"/>
    <w:rsid w:val="00191D9F"/>
    <w:rsid w:val="00192044"/>
    <w:rsid w:val="00192380"/>
    <w:rsid w:val="0019245A"/>
    <w:rsid w:val="001944ED"/>
    <w:rsid w:val="00194F3F"/>
    <w:rsid w:val="0019500E"/>
    <w:rsid w:val="001951CC"/>
    <w:rsid w:val="0019539E"/>
    <w:rsid w:val="00195C16"/>
    <w:rsid w:val="0019712B"/>
    <w:rsid w:val="0019754A"/>
    <w:rsid w:val="00197BBC"/>
    <w:rsid w:val="001A03C1"/>
    <w:rsid w:val="001A064A"/>
    <w:rsid w:val="001A0925"/>
    <w:rsid w:val="001A1182"/>
    <w:rsid w:val="001A19B5"/>
    <w:rsid w:val="001A19EF"/>
    <w:rsid w:val="001A20EA"/>
    <w:rsid w:val="001A3041"/>
    <w:rsid w:val="001A4402"/>
    <w:rsid w:val="001A49A0"/>
    <w:rsid w:val="001A6059"/>
    <w:rsid w:val="001A6552"/>
    <w:rsid w:val="001A6811"/>
    <w:rsid w:val="001A6843"/>
    <w:rsid w:val="001A77C9"/>
    <w:rsid w:val="001A7AA5"/>
    <w:rsid w:val="001A7E02"/>
    <w:rsid w:val="001B073E"/>
    <w:rsid w:val="001B082B"/>
    <w:rsid w:val="001B1494"/>
    <w:rsid w:val="001B1AC3"/>
    <w:rsid w:val="001B2A68"/>
    <w:rsid w:val="001B3B94"/>
    <w:rsid w:val="001B4E00"/>
    <w:rsid w:val="001B570D"/>
    <w:rsid w:val="001B5D57"/>
    <w:rsid w:val="001B64A3"/>
    <w:rsid w:val="001B6D39"/>
    <w:rsid w:val="001B72EA"/>
    <w:rsid w:val="001B74A5"/>
    <w:rsid w:val="001B7E65"/>
    <w:rsid w:val="001B7ED5"/>
    <w:rsid w:val="001C0514"/>
    <w:rsid w:val="001C0B33"/>
    <w:rsid w:val="001C1813"/>
    <w:rsid w:val="001C21FC"/>
    <w:rsid w:val="001C2A62"/>
    <w:rsid w:val="001C3768"/>
    <w:rsid w:val="001C389F"/>
    <w:rsid w:val="001C4319"/>
    <w:rsid w:val="001C4C7C"/>
    <w:rsid w:val="001C7375"/>
    <w:rsid w:val="001D02F2"/>
    <w:rsid w:val="001D0327"/>
    <w:rsid w:val="001D0B0C"/>
    <w:rsid w:val="001D0C3C"/>
    <w:rsid w:val="001D26A4"/>
    <w:rsid w:val="001D2DE5"/>
    <w:rsid w:val="001D49A6"/>
    <w:rsid w:val="001D54F1"/>
    <w:rsid w:val="001D586A"/>
    <w:rsid w:val="001D5B12"/>
    <w:rsid w:val="001D62FD"/>
    <w:rsid w:val="001D65B8"/>
    <w:rsid w:val="001D6CB9"/>
    <w:rsid w:val="001D78DC"/>
    <w:rsid w:val="001E03AA"/>
    <w:rsid w:val="001E0980"/>
    <w:rsid w:val="001E0C66"/>
    <w:rsid w:val="001E0E2F"/>
    <w:rsid w:val="001E24F4"/>
    <w:rsid w:val="001E2B14"/>
    <w:rsid w:val="001E2FDE"/>
    <w:rsid w:val="001E3667"/>
    <w:rsid w:val="001E5920"/>
    <w:rsid w:val="001E5B1D"/>
    <w:rsid w:val="001E65C2"/>
    <w:rsid w:val="001E6917"/>
    <w:rsid w:val="001E6BDD"/>
    <w:rsid w:val="001E7CD7"/>
    <w:rsid w:val="001F090B"/>
    <w:rsid w:val="001F0B2E"/>
    <w:rsid w:val="001F0F22"/>
    <w:rsid w:val="001F233B"/>
    <w:rsid w:val="001F2624"/>
    <w:rsid w:val="001F318D"/>
    <w:rsid w:val="001F3318"/>
    <w:rsid w:val="001F3441"/>
    <w:rsid w:val="001F3CF0"/>
    <w:rsid w:val="001F4D64"/>
    <w:rsid w:val="001F4E45"/>
    <w:rsid w:val="001F5403"/>
    <w:rsid w:val="001F544B"/>
    <w:rsid w:val="001F56CC"/>
    <w:rsid w:val="001F587B"/>
    <w:rsid w:val="001F58F2"/>
    <w:rsid w:val="001F7E23"/>
    <w:rsid w:val="002000DA"/>
    <w:rsid w:val="0020033A"/>
    <w:rsid w:val="0020035F"/>
    <w:rsid w:val="00200C68"/>
    <w:rsid w:val="00200D31"/>
    <w:rsid w:val="0020422B"/>
    <w:rsid w:val="002043D8"/>
    <w:rsid w:val="00204497"/>
    <w:rsid w:val="0020466F"/>
    <w:rsid w:val="0020497C"/>
    <w:rsid w:val="002049BF"/>
    <w:rsid w:val="002052F0"/>
    <w:rsid w:val="00205649"/>
    <w:rsid w:val="00205B56"/>
    <w:rsid w:val="00206548"/>
    <w:rsid w:val="0020690A"/>
    <w:rsid w:val="00206DD6"/>
    <w:rsid w:val="0020776B"/>
    <w:rsid w:val="0021292A"/>
    <w:rsid w:val="002129C7"/>
    <w:rsid w:val="00212DCD"/>
    <w:rsid w:val="00213579"/>
    <w:rsid w:val="002139BE"/>
    <w:rsid w:val="00214705"/>
    <w:rsid w:val="002155D0"/>
    <w:rsid w:val="002176A0"/>
    <w:rsid w:val="00221B34"/>
    <w:rsid w:val="0022228C"/>
    <w:rsid w:val="00222501"/>
    <w:rsid w:val="00223860"/>
    <w:rsid w:val="002240CB"/>
    <w:rsid w:val="002247B3"/>
    <w:rsid w:val="00224BA7"/>
    <w:rsid w:val="00224F73"/>
    <w:rsid w:val="0022553C"/>
    <w:rsid w:val="002256CC"/>
    <w:rsid w:val="0022594C"/>
    <w:rsid w:val="002261E5"/>
    <w:rsid w:val="002264FB"/>
    <w:rsid w:val="002270A5"/>
    <w:rsid w:val="00227706"/>
    <w:rsid w:val="00227D41"/>
    <w:rsid w:val="00230388"/>
    <w:rsid w:val="002316CC"/>
    <w:rsid w:val="00231763"/>
    <w:rsid w:val="002322E3"/>
    <w:rsid w:val="002335FF"/>
    <w:rsid w:val="00233A37"/>
    <w:rsid w:val="00233F86"/>
    <w:rsid w:val="00234D77"/>
    <w:rsid w:val="002350AD"/>
    <w:rsid w:val="0023513F"/>
    <w:rsid w:val="00235325"/>
    <w:rsid w:val="0023583D"/>
    <w:rsid w:val="00235BF0"/>
    <w:rsid w:val="00236AF6"/>
    <w:rsid w:val="00237898"/>
    <w:rsid w:val="002379EF"/>
    <w:rsid w:val="00241C9C"/>
    <w:rsid w:val="00242254"/>
    <w:rsid w:val="00242BE2"/>
    <w:rsid w:val="00242D0F"/>
    <w:rsid w:val="002433D5"/>
    <w:rsid w:val="00243646"/>
    <w:rsid w:val="00243A82"/>
    <w:rsid w:val="0024623F"/>
    <w:rsid w:val="002466F7"/>
    <w:rsid w:val="0024682E"/>
    <w:rsid w:val="002502BB"/>
    <w:rsid w:val="00250917"/>
    <w:rsid w:val="00250C70"/>
    <w:rsid w:val="00252028"/>
    <w:rsid w:val="00252846"/>
    <w:rsid w:val="00252C14"/>
    <w:rsid w:val="00252D1E"/>
    <w:rsid w:val="00253D85"/>
    <w:rsid w:val="00253F26"/>
    <w:rsid w:val="00254471"/>
    <w:rsid w:val="002544F1"/>
    <w:rsid w:val="002548DC"/>
    <w:rsid w:val="00254BB7"/>
    <w:rsid w:val="00255579"/>
    <w:rsid w:val="0025696E"/>
    <w:rsid w:val="00256C3E"/>
    <w:rsid w:val="00256DD3"/>
    <w:rsid w:val="00257EC6"/>
    <w:rsid w:val="00260B62"/>
    <w:rsid w:val="00260F65"/>
    <w:rsid w:val="00261250"/>
    <w:rsid w:val="002615BB"/>
    <w:rsid w:val="00261971"/>
    <w:rsid w:val="002626E8"/>
    <w:rsid w:val="00264560"/>
    <w:rsid w:val="002645AC"/>
    <w:rsid w:val="00264CC4"/>
    <w:rsid w:val="00265153"/>
    <w:rsid w:val="002651F2"/>
    <w:rsid w:val="0026565A"/>
    <w:rsid w:val="00266971"/>
    <w:rsid w:val="00266F53"/>
    <w:rsid w:val="00267501"/>
    <w:rsid w:val="00267E58"/>
    <w:rsid w:val="00267F35"/>
    <w:rsid w:val="00270276"/>
    <w:rsid w:val="002706CA"/>
    <w:rsid w:val="00270918"/>
    <w:rsid w:val="002717BB"/>
    <w:rsid w:val="002718A3"/>
    <w:rsid w:val="00271A1E"/>
    <w:rsid w:val="00273351"/>
    <w:rsid w:val="00273503"/>
    <w:rsid w:val="0027364A"/>
    <w:rsid w:val="00273C21"/>
    <w:rsid w:val="00274A48"/>
    <w:rsid w:val="0027595B"/>
    <w:rsid w:val="00276EB1"/>
    <w:rsid w:val="002804A0"/>
    <w:rsid w:val="0028073D"/>
    <w:rsid w:val="0028116B"/>
    <w:rsid w:val="002818A5"/>
    <w:rsid w:val="002820E0"/>
    <w:rsid w:val="0028220B"/>
    <w:rsid w:val="002828C1"/>
    <w:rsid w:val="00283C1B"/>
    <w:rsid w:val="0028529C"/>
    <w:rsid w:val="00285705"/>
    <w:rsid w:val="00285EF8"/>
    <w:rsid w:val="002861E1"/>
    <w:rsid w:val="002861F2"/>
    <w:rsid w:val="00286487"/>
    <w:rsid w:val="00286FCE"/>
    <w:rsid w:val="00290136"/>
    <w:rsid w:val="00290379"/>
    <w:rsid w:val="002903E4"/>
    <w:rsid w:val="00290BF2"/>
    <w:rsid w:val="00292837"/>
    <w:rsid w:val="00293EA9"/>
    <w:rsid w:val="0029493D"/>
    <w:rsid w:val="0029527C"/>
    <w:rsid w:val="0029581F"/>
    <w:rsid w:val="00295A87"/>
    <w:rsid w:val="00297FCB"/>
    <w:rsid w:val="002A0987"/>
    <w:rsid w:val="002A0D76"/>
    <w:rsid w:val="002A23CA"/>
    <w:rsid w:val="002A31D9"/>
    <w:rsid w:val="002A3D52"/>
    <w:rsid w:val="002A5673"/>
    <w:rsid w:val="002A591E"/>
    <w:rsid w:val="002A61B9"/>
    <w:rsid w:val="002A6D7B"/>
    <w:rsid w:val="002A6EF2"/>
    <w:rsid w:val="002A7EC2"/>
    <w:rsid w:val="002B040D"/>
    <w:rsid w:val="002B08A6"/>
    <w:rsid w:val="002B10D4"/>
    <w:rsid w:val="002B193D"/>
    <w:rsid w:val="002B2731"/>
    <w:rsid w:val="002B2AE3"/>
    <w:rsid w:val="002B2FC3"/>
    <w:rsid w:val="002B3BBB"/>
    <w:rsid w:val="002B424C"/>
    <w:rsid w:val="002B4E77"/>
    <w:rsid w:val="002B6222"/>
    <w:rsid w:val="002B6233"/>
    <w:rsid w:val="002B62D1"/>
    <w:rsid w:val="002B6C18"/>
    <w:rsid w:val="002B7F3D"/>
    <w:rsid w:val="002C057F"/>
    <w:rsid w:val="002C0ABF"/>
    <w:rsid w:val="002C153E"/>
    <w:rsid w:val="002C1635"/>
    <w:rsid w:val="002C20E3"/>
    <w:rsid w:val="002C21D8"/>
    <w:rsid w:val="002C2693"/>
    <w:rsid w:val="002C28F3"/>
    <w:rsid w:val="002C3166"/>
    <w:rsid w:val="002C32CF"/>
    <w:rsid w:val="002C5379"/>
    <w:rsid w:val="002C56C8"/>
    <w:rsid w:val="002C59EA"/>
    <w:rsid w:val="002C5D13"/>
    <w:rsid w:val="002C60CF"/>
    <w:rsid w:val="002C6FD9"/>
    <w:rsid w:val="002C70BE"/>
    <w:rsid w:val="002D0A4B"/>
    <w:rsid w:val="002D1FC0"/>
    <w:rsid w:val="002D2FDD"/>
    <w:rsid w:val="002D370D"/>
    <w:rsid w:val="002D37AC"/>
    <w:rsid w:val="002D41BE"/>
    <w:rsid w:val="002D4892"/>
    <w:rsid w:val="002D5967"/>
    <w:rsid w:val="002D64A5"/>
    <w:rsid w:val="002D7C04"/>
    <w:rsid w:val="002E055C"/>
    <w:rsid w:val="002E08F3"/>
    <w:rsid w:val="002E0AB3"/>
    <w:rsid w:val="002E0F49"/>
    <w:rsid w:val="002E1421"/>
    <w:rsid w:val="002E355D"/>
    <w:rsid w:val="002E3EDD"/>
    <w:rsid w:val="002E4746"/>
    <w:rsid w:val="002E49EE"/>
    <w:rsid w:val="002E5514"/>
    <w:rsid w:val="002E6348"/>
    <w:rsid w:val="002E6BD0"/>
    <w:rsid w:val="002E7E10"/>
    <w:rsid w:val="002F104E"/>
    <w:rsid w:val="002F10F2"/>
    <w:rsid w:val="002F12FE"/>
    <w:rsid w:val="002F1438"/>
    <w:rsid w:val="002F21B8"/>
    <w:rsid w:val="002F240B"/>
    <w:rsid w:val="002F292F"/>
    <w:rsid w:val="002F2CA5"/>
    <w:rsid w:val="002F2D59"/>
    <w:rsid w:val="002F3005"/>
    <w:rsid w:val="002F3A22"/>
    <w:rsid w:val="002F3C85"/>
    <w:rsid w:val="002F52A6"/>
    <w:rsid w:val="002F5386"/>
    <w:rsid w:val="002F58FD"/>
    <w:rsid w:val="002F5DE1"/>
    <w:rsid w:val="002F6207"/>
    <w:rsid w:val="002F6DFE"/>
    <w:rsid w:val="002F6EAE"/>
    <w:rsid w:val="002F7101"/>
    <w:rsid w:val="0030081F"/>
    <w:rsid w:val="0030125B"/>
    <w:rsid w:val="00301B38"/>
    <w:rsid w:val="00301C4A"/>
    <w:rsid w:val="003028AD"/>
    <w:rsid w:val="00302B42"/>
    <w:rsid w:val="00302ED0"/>
    <w:rsid w:val="0030460F"/>
    <w:rsid w:val="00304990"/>
    <w:rsid w:val="00304B10"/>
    <w:rsid w:val="00305511"/>
    <w:rsid w:val="003063E4"/>
    <w:rsid w:val="00306B37"/>
    <w:rsid w:val="00306BE7"/>
    <w:rsid w:val="0030774A"/>
    <w:rsid w:val="00307962"/>
    <w:rsid w:val="00307A4B"/>
    <w:rsid w:val="00307DFA"/>
    <w:rsid w:val="00310297"/>
    <w:rsid w:val="003104FE"/>
    <w:rsid w:val="00310D52"/>
    <w:rsid w:val="00311B15"/>
    <w:rsid w:val="00311BEE"/>
    <w:rsid w:val="00313207"/>
    <w:rsid w:val="00313350"/>
    <w:rsid w:val="0031343E"/>
    <w:rsid w:val="0031359D"/>
    <w:rsid w:val="003138E8"/>
    <w:rsid w:val="003145A4"/>
    <w:rsid w:val="00314DAD"/>
    <w:rsid w:val="00314F49"/>
    <w:rsid w:val="00315C85"/>
    <w:rsid w:val="00315F97"/>
    <w:rsid w:val="00317357"/>
    <w:rsid w:val="00317BE9"/>
    <w:rsid w:val="00317D20"/>
    <w:rsid w:val="00320018"/>
    <w:rsid w:val="003205A2"/>
    <w:rsid w:val="00320EF5"/>
    <w:rsid w:val="003219AB"/>
    <w:rsid w:val="00323202"/>
    <w:rsid w:val="003238B3"/>
    <w:rsid w:val="00323A0A"/>
    <w:rsid w:val="00323D9D"/>
    <w:rsid w:val="003246DA"/>
    <w:rsid w:val="00324E4E"/>
    <w:rsid w:val="003250CE"/>
    <w:rsid w:val="003255DB"/>
    <w:rsid w:val="00325E17"/>
    <w:rsid w:val="00325E4D"/>
    <w:rsid w:val="003265DC"/>
    <w:rsid w:val="00326645"/>
    <w:rsid w:val="00326973"/>
    <w:rsid w:val="00327652"/>
    <w:rsid w:val="00327A2E"/>
    <w:rsid w:val="00327DD4"/>
    <w:rsid w:val="00327F1A"/>
    <w:rsid w:val="00330430"/>
    <w:rsid w:val="00331DF2"/>
    <w:rsid w:val="00331FF3"/>
    <w:rsid w:val="0033220F"/>
    <w:rsid w:val="003323D4"/>
    <w:rsid w:val="00334A7B"/>
    <w:rsid w:val="00335A40"/>
    <w:rsid w:val="00337135"/>
    <w:rsid w:val="00337548"/>
    <w:rsid w:val="00337708"/>
    <w:rsid w:val="00340CA9"/>
    <w:rsid w:val="003416E1"/>
    <w:rsid w:val="00341DED"/>
    <w:rsid w:val="0034292B"/>
    <w:rsid w:val="00343D94"/>
    <w:rsid w:val="00344876"/>
    <w:rsid w:val="003449E7"/>
    <w:rsid w:val="00346385"/>
    <w:rsid w:val="003478E2"/>
    <w:rsid w:val="003479E5"/>
    <w:rsid w:val="00347B20"/>
    <w:rsid w:val="00350F66"/>
    <w:rsid w:val="00350F9D"/>
    <w:rsid w:val="0035100C"/>
    <w:rsid w:val="003515A3"/>
    <w:rsid w:val="003518BC"/>
    <w:rsid w:val="00352101"/>
    <w:rsid w:val="00352BC3"/>
    <w:rsid w:val="003539BD"/>
    <w:rsid w:val="00353A61"/>
    <w:rsid w:val="00354D7D"/>
    <w:rsid w:val="003578F9"/>
    <w:rsid w:val="0035796E"/>
    <w:rsid w:val="00357A7C"/>
    <w:rsid w:val="00357E67"/>
    <w:rsid w:val="0036026B"/>
    <w:rsid w:val="00360480"/>
    <w:rsid w:val="003610E1"/>
    <w:rsid w:val="00361347"/>
    <w:rsid w:val="003613AC"/>
    <w:rsid w:val="0036187E"/>
    <w:rsid w:val="003624C6"/>
    <w:rsid w:val="0036275D"/>
    <w:rsid w:val="00362A05"/>
    <w:rsid w:val="0036315C"/>
    <w:rsid w:val="003639A7"/>
    <w:rsid w:val="00363C39"/>
    <w:rsid w:val="00365CD2"/>
    <w:rsid w:val="00366624"/>
    <w:rsid w:val="00370622"/>
    <w:rsid w:val="0037237D"/>
    <w:rsid w:val="00372536"/>
    <w:rsid w:val="00373B1F"/>
    <w:rsid w:val="00373BB9"/>
    <w:rsid w:val="00374166"/>
    <w:rsid w:val="003747DC"/>
    <w:rsid w:val="00374CFB"/>
    <w:rsid w:val="003750FF"/>
    <w:rsid w:val="00375510"/>
    <w:rsid w:val="00375AFC"/>
    <w:rsid w:val="00376BE3"/>
    <w:rsid w:val="00376F4D"/>
    <w:rsid w:val="0037787C"/>
    <w:rsid w:val="003778F6"/>
    <w:rsid w:val="00380709"/>
    <w:rsid w:val="00380FBD"/>
    <w:rsid w:val="003812FC"/>
    <w:rsid w:val="0038131E"/>
    <w:rsid w:val="0038318F"/>
    <w:rsid w:val="00383E3A"/>
    <w:rsid w:val="00384110"/>
    <w:rsid w:val="00385A47"/>
    <w:rsid w:val="00385CC0"/>
    <w:rsid w:val="00385DAD"/>
    <w:rsid w:val="003861EE"/>
    <w:rsid w:val="00386732"/>
    <w:rsid w:val="00386EAC"/>
    <w:rsid w:val="00386F80"/>
    <w:rsid w:val="00390169"/>
    <w:rsid w:val="00390597"/>
    <w:rsid w:val="003906DE"/>
    <w:rsid w:val="003907EA"/>
    <w:rsid w:val="00391875"/>
    <w:rsid w:val="003919BB"/>
    <w:rsid w:val="00393005"/>
    <w:rsid w:val="003942F8"/>
    <w:rsid w:val="003948DF"/>
    <w:rsid w:val="00394DE7"/>
    <w:rsid w:val="00394FE1"/>
    <w:rsid w:val="00395726"/>
    <w:rsid w:val="00395EF5"/>
    <w:rsid w:val="00395FA0"/>
    <w:rsid w:val="0039690E"/>
    <w:rsid w:val="00396B41"/>
    <w:rsid w:val="00397C14"/>
    <w:rsid w:val="00397D9F"/>
    <w:rsid w:val="003A090D"/>
    <w:rsid w:val="003A23AF"/>
    <w:rsid w:val="003A2F3F"/>
    <w:rsid w:val="003A2FDE"/>
    <w:rsid w:val="003A3577"/>
    <w:rsid w:val="003A3741"/>
    <w:rsid w:val="003A4B3A"/>
    <w:rsid w:val="003A6C1B"/>
    <w:rsid w:val="003A73B0"/>
    <w:rsid w:val="003A7A99"/>
    <w:rsid w:val="003B00D0"/>
    <w:rsid w:val="003B036D"/>
    <w:rsid w:val="003B0502"/>
    <w:rsid w:val="003B0944"/>
    <w:rsid w:val="003B0C13"/>
    <w:rsid w:val="003B17F4"/>
    <w:rsid w:val="003B1A8E"/>
    <w:rsid w:val="003B2D82"/>
    <w:rsid w:val="003B3141"/>
    <w:rsid w:val="003B3326"/>
    <w:rsid w:val="003B34C7"/>
    <w:rsid w:val="003B38E1"/>
    <w:rsid w:val="003B51BF"/>
    <w:rsid w:val="003B6EA6"/>
    <w:rsid w:val="003B76E1"/>
    <w:rsid w:val="003B774B"/>
    <w:rsid w:val="003C04B9"/>
    <w:rsid w:val="003C07D3"/>
    <w:rsid w:val="003C0AC3"/>
    <w:rsid w:val="003C1A81"/>
    <w:rsid w:val="003C1C1A"/>
    <w:rsid w:val="003C2905"/>
    <w:rsid w:val="003C38CE"/>
    <w:rsid w:val="003C3E0C"/>
    <w:rsid w:val="003C4B51"/>
    <w:rsid w:val="003C4E13"/>
    <w:rsid w:val="003C5BDA"/>
    <w:rsid w:val="003C5D32"/>
    <w:rsid w:val="003C73BF"/>
    <w:rsid w:val="003C7A08"/>
    <w:rsid w:val="003D0B03"/>
    <w:rsid w:val="003D1A6E"/>
    <w:rsid w:val="003D23FB"/>
    <w:rsid w:val="003D35A5"/>
    <w:rsid w:val="003D3819"/>
    <w:rsid w:val="003D3E86"/>
    <w:rsid w:val="003D4E42"/>
    <w:rsid w:val="003D50FA"/>
    <w:rsid w:val="003D55F3"/>
    <w:rsid w:val="003D5D91"/>
    <w:rsid w:val="003D5FAD"/>
    <w:rsid w:val="003D6394"/>
    <w:rsid w:val="003D66BB"/>
    <w:rsid w:val="003D6BEC"/>
    <w:rsid w:val="003D731D"/>
    <w:rsid w:val="003D7815"/>
    <w:rsid w:val="003D7831"/>
    <w:rsid w:val="003D7B0E"/>
    <w:rsid w:val="003E08A2"/>
    <w:rsid w:val="003E08CE"/>
    <w:rsid w:val="003E1247"/>
    <w:rsid w:val="003E1E06"/>
    <w:rsid w:val="003E3747"/>
    <w:rsid w:val="003E41B7"/>
    <w:rsid w:val="003E4556"/>
    <w:rsid w:val="003E4B6E"/>
    <w:rsid w:val="003E5CC5"/>
    <w:rsid w:val="003E5F10"/>
    <w:rsid w:val="003E6387"/>
    <w:rsid w:val="003E6704"/>
    <w:rsid w:val="003F0D96"/>
    <w:rsid w:val="003F1769"/>
    <w:rsid w:val="003F2064"/>
    <w:rsid w:val="003F2482"/>
    <w:rsid w:val="003F2AD6"/>
    <w:rsid w:val="003F2D05"/>
    <w:rsid w:val="003F33BD"/>
    <w:rsid w:val="003F3C53"/>
    <w:rsid w:val="003F4094"/>
    <w:rsid w:val="003F44DE"/>
    <w:rsid w:val="003F5C22"/>
    <w:rsid w:val="003F6F7D"/>
    <w:rsid w:val="003F7D52"/>
    <w:rsid w:val="00402405"/>
    <w:rsid w:val="00404710"/>
    <w:rsid w:val="00404C3D"/>
    <w:rsid w:val="0040532A"/>
    <w:rsid w:val="0040541E"/>
    <w:rsid w:val="00405540"/>
    <w:rsid w:val="00405A9C"/>
    <w:rsid w:val="004060BF"/>
    <w:rsid w:val="00407F54"/>
    <w:rsid w:val="00410258"/>
    <w:rsid w:val="004103CD"/>
    <w:rsid w:val="004104FE"/>
    <w:rsid w:val="00410B7A"/>
    <w:rsid w:val="00411707"/>
    <w:rsid w:val="004119E6"/>
    <w:rsid w:val="0041213B"/>
    <w:rsid w:val="00413409"/>
    <w:rsid w:val="00413972"/>
    <w:rsid w:val="00414374"/>
    <w:rsid w:val="00415D4E"/>
    <w:rsid w:val="004177BB"/>
    <w:rsid w:val="00421E21"/>
    <w:rsid w:val="004235D6"/>
    <w:rsid w:val="00423A6C"/>
    <w:rsid w:val="00423C63"/>
    <w:rsid w:val="00424944"/>
    <w:rsid w:val="0042512B"/>
    <w:rsid w:val="00425BB1"/>
    <w:rsid w:val="0042616E"/>
    <w:rsid w:val="00426C5A"/>
    <w:rsid w:val="00426D48"/>
    <w:rsid w:val="00426F43"/>
    <w:rsid w:val="00426FEC"/>
    <w:rsid w:val="004273B0"/>
    <w:rsid w:val="00427B72"/>
    <w:rsid w:val="00427D7C"/>
    <w:rsid w:val="00430BBB"/>
    <w:rsid w:val="00431DCD"/>
    <w:rsid w:val="00431F0D"/>
    <w:rsid w:val="00432E58"/>
    <w:rsid w:val="00432F1C"/>
    <w:rsid w:val="00433181"/>
    <w:rsid w:val="004349C7"/>
    <w:rsid w:val="00435051"/>
    <w:rsid w:val="00435A59"/>
    <w:rsid w:val="00435B49"/>
    <w:rsid w:val="004366E3"/>
    <w:rsid w:val="004374DC"/>
    <w:rsid w:val="00437AC3"/>
    <w:rsid w:val="0044143D"/>
    <w:rsid w:val="00441FB0"/>
    <w:rsid w:val="00442B04"/>
    <w:rsid w:val="00443D6C"/>
    <w:rsid w:val="00443F93"/>
    <w:rsid w:val="00445486"/>
    <w:rsid w:val="00446CEC"/>
    <w:rsid w:val="00447337"/>
    <w:rsid w:val="0044762B"/>
    <w:rsid w:val="0045051F"/>
    <w:rsid w:val="00451744"/>
    <w:rsid w:val="004524EE"/>
    <w:rsid w:val="00452A18"/>
    <w:rsid w:val="00452F48"/>
    <w:rsid w:val="00453869"/>
    <w:rsid w:val="00453CA5"/>
    <w:rsid w:val="00453EF7"/>
    <w:rsid w:val="00454373"/>
    <w:rsid w:val="00454960"/>
    <w:rsid w:val="0045561F"/>
    <w:rsid w:val="00456195"/>
    <w:rsid w:val="004569E2"/>
    <w:rsid w:val="00456C0F"/>
    <w:rsid w:val="00457C98"/>
    <w:rsid w:val="00460C03"/>
    <w:rsid w:val="004614AC"/>
    <w:rsid w:val="004617FD"/>
    <w:rsid w:val="004625A5"/>
    <w:rsid w:val="00462CBE"/>
    <w:rsid w:val="0046388D"/>
    <w:rsid w:val="0046512B"/>
    <w:rsid w:val="00466285"/>
    <w:rsid w:val="0046788F"/>
    <w:rsid w:val="004678DF"/>
    <w:rsid w:val="00467E97"/>
    <w:rsid w:val="00471337"/>
    <w:rsid w:val="0047184F"/>
    <w:rsid w:val="00472D60"/>
    <w:rsid w:val="00472E68"/>
    <w:rsid w:val="00472F07"/>
    <w:rsid w:val="0047429D"/>
    <w:rsid w:val="0047535C"/>
    <w:rsid w:val="0047655C"/>
    <w:rsid w:val="0047664E"/>
    <w:rsid w:val="004772E7"/>
    <w:rsid w:val="00477B8E"/>
    <w:rsid w:val="0048105F"/>
    <w:rsid w:val="0048147B"/>
    <w:rsid w:val="00482138"/>
    <w:rsid w:val="00482320"/>
    <w:rsid w:val="00482525"/>
    <w:rsid w:val="004826DC"/>
    <w:rsid w:val="004827A2"/>
    <w:rsid w:val="004839E8"/>
    <w:rsid w:val="004842B2"/>
    <w:rsid w:val="004843BA"/>
    <w:rsid w:val="004846ED"/>
    <w:rsid w:val="00484836"/>
    <w:rsid w:val="0048506D"/>
    <w:rsid w:val="00485292"/>
    <w:rsid w:val="00485458"/>
    <w:rsid w:val="00487CD0"/>
    <w:rsid w:val="00490EBF"/>
    <w:rsid w:val="00491162"/>
    <w:rsid w:val="004911EE"/>
    <w:rsid w:val="00491578"/>
    <w:rsid w:val="004919E5"/>
    <w:rsid w:val="00492904"/>
    <w:rsid w:val="00492D6E"/>
    <w:rsid w:val="00493116"/>
    <w:rsid w:val="004931DD"/>
    <w:rsid w:val="00493535"/>
    <w:rsid w:val="00493C12"/>
    <w:rsid w:val="004940D5"/>
    <w:rsid w:val="004941AD"/>
    <w:rsid w:val="00494972"/>
    <w:rsid w:val="00494B17"/>
    <w:rsid w:val="00494F85"/>
    <w:rsid w:val="004955F5"/>
    <w:rsid w:val="00496200"/>
    <w:rsid w:val="00496383"/>
    <w:rsid w:val="00496B61"/>
    <w:rsid w:val="00496DE7"/>
    <w:rsid w:val="0049741E"/>
    <w:rsid w:val="0049775E"/>
    <w:rsid w:val="00497EC8"/>
    <w:rsid w:val="004A036D"/>
    <w:rsid w:val="004A0778"/>
    <w:rsid w:val="004A0ACC"/>
    <w:rsid w:val="004A0DEF"/>
    <w:rsid w:val="004A11EA"/>
    <w:rsid w:val="004A1D1D"/>
    <w:rsid w:val="004A23AC"/>
    <w:rsid w:val="004A248E"/>
    <w:rsid w:val="004A32D8"/>
    <w:rsid w:val="004A3339"/>
    <w:rsid w:val="004A42D4"/>
    <w:rsid w:val="004A4ED6"/>
    <w:rsid w:val="004A50BD"/>
    <w:rsid w:val="004A5E3F"/>
    <w:rsid w:val="004A5FF7"/>
    <w:rsid w:val="004A6252"/>
    <w:rsid w:val="004A6462"/>
    <w:rsid w:val="004A6EC8"/>
    <w:rsid w:val="004A76AF"/>
    <w:rsid w:val="004A774C"/>
    <w:rsid w:val="004A7767"/>
    <w:rsid w:val="004B0022"/>
    <w:rsid w:val="004B01C2"/>
    <w:rsid w:val="004B0B99"/>
    <w:rsid w:val="004B1423"/>
    <w:rsid w:val="004B1F03"/>
    <w:rsid w:val="004B28AE"/>
    <w:rsid w:val="004B3791"/>
    <w:rsid w:val="004B458F"/>
    <w:rsid w:val="004B53F0"/>
    <w:rsid w:val="004B59A2"/>
    <w:rsid w:val="004B629D"/>
    <w:rsid w:val="004B6983"/>
    <w:rsid w:val="004B6A81"/>
    <w:rsid w:val="004B6E1C"/>
    <w:rsid w:val="004B6F06"/>
    <w:rsid w:val="004B72A2"/>
    <w:rsid w:val="004B7788"/>
    <w:rsid w:val="004C0E06"/>
    <w:rsid w:val="004C212F"/>
    <w:rsid w:val="004C23AC"/>
    <w:rsid w:val="004C3B7C"/>
    <w:rsid w:val="004C3F33"/>
    <w:rsid w:val="004C40EA"/>
    <w:rsid w:val="004C482F"/>
    <w:rsid w:val="004C5793"/>
    <w:rsid w:val="004C695F"/>
    <w:rsid w:val="004C6D06"/>
    <w:rsid w:val="004C70B9"/>
    <w:rsid w:val="004D032E"/>
    <w:rsid w:val="004D07BE"/>
    <w:rsid w:val="004D08D9"/>
    <w:rsid w:val="004D0D87"/>
    <w:rsid w:val="004D0DFD"/>
    <w:rsid w:val="004D16C6"/>
    <w:rsid w:val="004D1756"/>
    <w:rsid w:val="004D194A"/>
    <w:rsid w:val="004D306B"/>
    <w:rsid w:val="004D3404"/>
    <w:rsid w:val="004D39D4"/>
    <w:rsid w:val="004D3B38"/>
    <w:rsid w:val="004D45D9"/>
    <w:rsid w:val="004D461D"/>
    <w:rsid w:val="004D475B"/>
    <w:rsid w:val="004D54E4"/>
    <w:rsid w:val="004D5567"/>
    <w:rsid w:val="004D5760"/>
    <w:rsid w:val="004D6751"/>
    <w:rsid w:val="004D7673"/>
    <w:rsid w:val="004D77F0"/>
    <w:rsid w:val="004D79F9"/>
    <w:rsid w:val="004E116C"/>
    <w:rsid w:val="004E206F"/>
    <w:rsid w:val="004E2CFB"/>
    <w:rsid w:val="004E554F"/>
    <w:rsid w:val="004E5929"/>
    <w:rsid w:val="004E6522"/>
    <w:rsid w:val="004E74A0"/>
    <w:rsid w:val="004F03D7"/>
    <w:rsid w:val="004F0DB7"/>
    <w:rsid w:val="004F1F0E"/>
    <w:rsid w:val="004F1F71"/>
    <w:rsid w:val="004F2325"/>
    <w:rsid w:val="004F2D51"/>
    <w:rsid w:val="004F2FA9"/>
    <w:rsid w:val="004F32AE"/>
    <w:rsid w:val="004F3478"/>
    <w:rsid w:val="004F3C56"/>
    <w:rsid w:val="004F402D"/>
    <w:rsid w:val="004F4DCF"/>
    <w:rsid w:val="004F567E"/>
    <w:rsid w:val="004F59E2"/>
    <w:rsid w:val="004F651F"/>
    <w:rsid w:val="004F6D6C"/>
    <w:rsid w:val="004F70BF"/>
    <w:rsid w:val="004F770B"/>
    <w:rsid w:val="004F7B9C"/>
    <w:rsid w:val="00500042"/>
    <w:rsid w:val="00500430"/>
    <w:rsid w:val="005005E4"/>
    <w:rsid w:val="00500E37"/>
    <w:rsid w:val="00500ED6"/>
    <w:rsid w:val="0050119B"/>
    <w:rsid w:val="00501584"/>
    <w:rsid w:val="00501E09"/>
    <w:rsid w:val="00501FBF"/>
    <w:rsid w:val="00502064"/>
    <w:rsid w:val="00502B46"/>
    <w:rsid w:val="00504553"/>
    <w:rsid w:val="00504E53"/>
    <w:rsid w:val="00505137"/>
    <w:rsid w:val="00505919"/>
    <w:rsid w:val="00506D0E"/>
    <w:rsid w:val="005073A0"/>
    <w:rsid w:val="00507B38"/>
    <w:rsid w:val="00507CA2"/>
    <w:rsid w:val="00507CDC"/>
    <w:rsid w:val="00507F61"/>
    <w:rsid w:val="0051022F"/>
    <w:rsid w:val="0051024E"/>
    <w:rsid w:val="00510287"/>
    <w:rsid w:val="00510E80"/>
    <w:rsid w:val="0051182C"/>
    <w:rsid w:val="00511DCE"/>
    <w:rsid w:val="005136D5"/>
    <w:rsid w:val="0051451A"/>
    <w:rsid w:val="00514741"/>
    <w:rsid w:val="00514A2C"/>
    <w:rsid w:val="00516794"/>
    <w:rsid w:val="005167CD"/>
    <w:rsid w:val="0051697B"/>
    <w:rsid w:val="0052149A"/>
    <w:rsid w:val="005217B9"/>
    <w:rsid w:val="00521D07"/>
    <w:rsid w:val="00521D8A"/>
    <w:rsid w:val="005224DB"/>
    <w:rsid w:val="005232A7"/>
    <w:rsid w:val="00526C81"/>
    <w:rsid w:val="00527375"/>
    <w:rsid w:val="00527B09"/>
    <w:rsid w:val="00527C37"/>
    <w:rsid w:val="00527CB9"/>
    <w:rsid w:val="00527F06"/>
    <w:rsid w:val="005301E2"/>
    <w:rsid w:val="00530E66"/>
    <w:rsid w:val="00530E94"/>
    <w:rsid w:val="00531605"/>
    <w:rsid w:val="005327F2"/>
    <w:rsid w:val="00532B3E"/>
    <w:rsid w:val="00532F53"/>
    <w:rsid w:val="0053412C"/>
    <w:rsid w:val="005346C2"/>
    <w:rsid w:val="00534C3A"/>
    <w:rsid w:val="00534CB0"/>
    <w:rsid w:val="005350A2"/>
    <w:rsid w:val="00535676"/>
    <w:rsid w:val="00536E95"/>
    <w:rsid w:val="00536F9B"/>
    <w:rsid w:val="00537492"/>
    <w:rsid w:val="00541907"/>
    <w:rsid w:val="00541EB8"/>
    <w:rsid w:val="005424E1"/>
    <w:rsid w:val="00543141"/>
    <w:rsid w:val="00543916"/>
    <w:rsid w:val="00543F2B"/>
    <w:rsid w:val="00545247"/>
    <w:rsid w:val="00545AD2"/>
    <w:rsid w:val="00545E9F"/>
    <w:rsid w:val="00546083"/>
    <w:rsid w:val="00546A28"/>
    <w:rsid w:val="0054768C"/>
    <w:rsid w:val="00551BC5"/>
    <w:rsid w:val="005522A5"/>
    <w:rsid w:val="00552E23"/>
    <w:rsid w:val="00553518"/>
    <w:rsid w:val="005545EE"/>
    <w:rsid w:val="00554B31"/>
    <w:rsid w:val="00554F11"/>
    <w:rsid w:val="00555BB4"/>
    <w:rsid w:val="005563D0"/>
    <w:rsid w:val="00556641"/>
    <w:rsid w:val="00557B91"/>
    <w:rsid w:val="00560EA7"/>
    <w:rsid w:val="005630E6"/>
    <w:rsid w:val="00564D1C"/>
    <w:rsid w:val="005654CC"/>
    <w:rsid w:val="00565911"/>
    <w:rsid w:val="00565DAC"/>
    <w:rsid w:val="00570B89"/>
    <w:rsid w:val="0057165B"/>
    <w:rsid w:val="00571F57"/>
    <w:rsid w:val="00572703"/>
    <w:rsid w:val="00574AE9"/>
    <w:rsid w:val="0057526D"/>
    <w:rsid w:val="005759A8"/>
    <w:rsid w:val="00575F37"/>
    <w:rsid w:val="005765A5"/>
    <w:rsid w:val="00576633"/>
    <w:rsid w:val="0058018E"/>
    <w:rsid w:val="005808D4"/>
    <w:rsid w:val="005812F4"/>
    <w:rsid w:val="005813DD"/>
    <w:rsid w:val="00581CB8"/>
    <w:rsid w:val="005827A2"/>
    <w:rsid w:val="005833F6"/>
    <w:rsid w:val="005836EA"/>
    <w:rsid w:val="00583777"/>
    <w:rsid w:val="00583CE4"/>
    <w:rsid w:val="00584B08"/>
    <w:rsid w:val="005856F7"/>
    <w:rsid w:val="00587258"/>
    <w:rsid w:val="00587EE1"/>
    <w:rsid w:val="00590E04"/>
    <w:rsid w:val="00590EF2"/>
    <w:rsid w:val="00591500"/>
    <w:rsid w:val="00591737"/>
    <w:rsid w:val="0059254E"/>
    <w:rsid w:val="005927F7"/>
    <w:rsid w:val="005930C6"/>
    <w:rsid w:val="00593553"/>
    <w:rsid w:val="00593E51"/>
    <w:rsid w:val="00594318"/>
    <w:rsid w:val="0059486E"/>
    <w:rsid w:val="00594AE6"/>
    <w:rsid w:val="00596CC5"/>
    <w:rsid w:val="00596DB5"/>
    <w:rsid w:val="005972B3"/>
    <w:rsid w:val="005A1921"/>
    <w:rsid w:val="005A24CC"/>
    <w:rsid w:val="005A2E5B"/>
    <w:rsid w:val="005A31AB"/>
    <w:rsid w:val="005A3452"/>
    <w:rsid w:val="005A35DB"/>
    <w:rsid w:val="005A4315"/>
    <w:rsid w:val="005A4A09"/>
    <w:rsid w:val="005A4A51"/>
    <w:rsid w:val="005A4A5B"/>
    <w:rsid w:val="005A56E5"/>
    <w:rsid w:val="005A5AAD"/>
    <w:rsid w:val="005A6FBC"/>
    <w:rsid w:val="005A76BF"/>
    <w:rsid w:val="005B010D"/>
    <w:rsid w:val="005B08B3"/>
    <w:rsid w:val="005B153B"/>
    <w:rsid w:val="005B1C35"/>
    <w:rsid w:val="005B3AB8"/>
    <w:rsid w:val="005B3C48"/>
    <w:rsid w:val="005B3C89"/>
    <w:rsid w:val="005B3D43"/>
    <w:rsid w:val="005B4525"/>
    <w:rsid w:val="005B58ED"/>
    <w:rsid w:val="005B6B38"/>
    <w:rsid w:val="005B7755"/>
    <w:rsid w:val="005B7BCE"/>
    <w:rsid w:val="005C06D6"/>
    <w:rsid w:val="005C1446"/>
    <w:rsid w:val="005C195E"/>
    <w:rsid w:val="005C1CFC"/>
    <w:rsid w:val="005C1D4F"/>
    <w:rsid w:val="005C2F9C"/>
    <w:rsid w:val="005C39DA"/>
    <w:rsid w:val="005C39E4"/>
    <w:rsid w:val="005C3D4D"/>
    <w:rsid w:val="005C42EB"/>
    <w:rsid w:val="005C5308"/>
    <w:rsid w:val="005C729F"/>
    <w:rsid w:val="005C7500"/>
    <w:rsid w:val="005C7881"/>
    <w:rsid w:val="005C7EEE"/>
    <w:rsid w:val="005D04BE"/>
    <w:rsid w:val="005D09EA"/>
    <w:rsid w:val="005D0BE9"/>
    <w:rsid w:val="005D0C15"/>
    <w:rsid w:val="005D0FC1"/>
    <w:rsid w:val="005D1814"/>
    <w:rsid w:val="005D2F5B"/>
    <w:rsid w:val="005D499F"/>
    <w:rsid w:val="005D4D80"/>
    <w:rsid w:val="005D6E4C"/>
    <w:rsid w:val="005D6F45"/>
    <w:rsid w:val="005D7024"/>
    <w:rsid w:val="005D71F0"/>
    <w:rsid w:val="005D770D"/>
    <w:rsid w:val="005D775A"/>
    <w:rsid w:val="005D7E59"/>
    <w:rsid w:val="005E0505"/>
    <w:rsid w:val="005E26BD"/>
    <w:rsid w:val="005E321D"/>
    <w:rsid w:val="005E3924"/>
    <w:rsid w:val="005E40D8"/>
    <w:rsid w:val="005E4B91"/>
    <w:rsid w:val="005E50E3"/>
    <w:rsid w:val="005E58EF"/>
    <w:rsid w:val="005E6B9A"/>
    <w:rsid w:val="005E6E4D"/>
    <w:rsid w:val="005E7480"/>
    <w:rsid w:val="005F073A"/>
    <w:rsid w:val="005F0807"/>
    <w:rsid w:val="005F12AE"/>
    <w:rsid w:val="005F17D7"/>
    <w:rsid w:val="005F2729"/>
    <w:rsid w:val="005F3DFB"/>
    <w:rsid w:val="005F47A2"/>
    <w:rsid w:val="005F4C3D"/>
    <w:rsid w:val="005F5E68"/>
    <w:rsid w:val="005F70AC"/>
    <w:rsid w:val="005F7248"/>
    <w:rsid w:val="005F72A2"/>
    <w:rsid w:val="005F78E2"/>
    <w:rsid w:val="005F79C7"/>
    <w:rsid w:val="005F7BAD"/>
    <w:rsid w:val="00601810"/>
    <w:rsid w:val="00601BEF"/>
    <w:rsid w:val="0060218E"/>
    <w:rsid w:val="006021B4"/>
    <w:rsid w:val="00602309"/>
    <w:rsid w:val="00602679"/>
    <w:rsid w:val="00603230"/>
    <w:rsid w:val="006055D0"/>
    <w:rsid w:val="00605D98"/>
    <w:rsid w:val="006064C7"/>
    <w:rsid w:val="006065A0"/>
    <w:rsid w:val="006076BE"/>
    <w:rsid w:val="006104F0"/>
    <w:rsid w:val="006108BA"/>
    <w:rsid w:val="00610A88"/>
    <w:rsid w:val="0061355B"/>
    <w:rsid w:val="006135AF"/>
    <w:rsid w:val="00614414"/>
    <w:rsid w:val="00614442"/>
    <w:rsid w:val="00615017"/>
    <w:rsid w:val="00615660"/>
    <w:rsid w:val="006161E8"/>
    <w:rsid w:val="00617138"/>
    <w:rsid w:val="006207BB"/>
    <w:rsid w:val="00622659"/>
    <w:rsid w:val="00622B35"/>
    <w:rsid w:val="00623820"/>
    <w:rsid w:val="00623A04"/>
    <w:rsid w:val="00624B8F"/>
    <w:rsid w:val="0062569E"/>
    <w:rsid w:val="00625F3A"/>
    <w:rsid w:val="00626519"/>
    <w:rsid w:val="006268CF"/>
    <w:rsid w:val="00627016"/>
    <w:rsid w:val="0063112C"/>
    <w:rsid w:val="00631583"/>
    <w:rsid w:val="006316B1"/>
    <w:rsid w:val="006319B0"/>
    <w:rsid w:val="00631F5E"/>
    <w:rsid w:val="00632020"/>
    <w:rsid w:val="00632035"/>
    <w:rsid w:val="00632EB2"/>
    <w:rsid w:val="00634682"/>
    <w:rsid w:val="0063496D"/>
    <w:rsid w:val="00636608"/>
    <w:rsid w:val="006379DA"/>
    <w:rsid w:val="00637DBA"/>
    <w:rsid w:val="00640749"/>
    <w:rsid w:val="00641952"/>
    <w:rsid w:val="00642D03"/>
    <w:rsid w:val="0064420F"/>
    <w:rsid w:val="0064465A"/>
    <w:rsid w:val="00644C17"/>
    <w:rsid w:val="00644EAE"/>
    <w:rsid w:val="00645082"/>
    <w:rsid w:val="00645558"/>
    <w:rsid w:val="00645BC6"/>
    <w:rsid w:val="0064691A"/>
    <w:rsid w:val="006471F4"/>
    <w:rsid w:val="00647774"/>
    <w:rsid w:val="00647B9B"/>
    <w:rsid w:val="006501A3"/>
    <w:rsid w:val="0065137C"/>
    <w:rsid w:val="00651941"/>
    <w:rsid w:val="00652316"/>
    <w:rsid w:val="00653451"/>
    <w:rsid w:val="0065412C"/>
    <w:rsid w:val="00654636"/>
    <w:rsid w:val="00654B98"/>
    <w:rsid w:val="00654DFA"/>
    <w:rsid w:val="00655457"/>
    <w:rsid w:val="0065554D"/>
    <w:rsid w:val="006556C3"/>
    <w:rsid w:val="0065674E"/>
    <w:rsid w:val="00657332"/>
    <w:rsid w:val="0065752D"/>
    <w:rsid w:val="006577E1"/>
    <w:rsid w:val="006578CB"/>
    <w:rsid w:val="00657907"/>
    <w:rsid w:val="006607FE"/>
    <w:rsid w:val="00660F52"/>
    <w:rsid w:val="006611CF"/>
    <w:rsid w:val="006613EF"/>
    <w:rsid w:val="00661778"/>
    <w:rsid w:val="00662A79"/>
    <w:rsid w:val="00663D90"/>
    <w:rsid w:val="0066402D"/>
    <w:rsid w:val="00664B4A"/>
    <w:rsid w:val="006656B6"/>
    <w:rsid w:val="00665B01"/>
    <w:rsid w:val="00665F63"/>
    <w:rsid w:val="00666434"/>
    <w:rsid w:val="006666B4"/>
    <w:rsid w:val="00667052"/>
    <w:rsid w:val="00667476"/>
    <w:rsid w:val="006674B7"/>
    <w:rsid w:val="00667FE1"/>
    <w:rsid w:val="006700B0"/>
    <w:rsid w:val="00670441"/>
    <w:rsid w:val="006704DE"/>
    <w:rsid w:val="006712FF"/>
    <w:rsid w:val="00671FCE"/>
    <w:rsid w:val="00672048"/>
    <w:rsid w:val="00672125"/>
    <w:rsid w:val="0067248C"/>
    <w:rsid w:val="00672912"/>
    <w:rsid w:val="0067356F"/>
    <w:rsid w:val="00673819"/>
    <w:rsid w:val="00673F37"/>
    <w:rsid w:val="00674278"/>
    <w:rsid w:val="00674FD7"/>
    <w:rsid w:val="006752CF"/>
    <w:rsid w:val="0067660C"/>
    <w:rsid w:val="006767BF"/>
    <w:rsid w:val="00676B1E"/>
    <w:rsid w:val="00676F8A"/>
    <w:rsid w:val="00677C28"/>
    <w:rsid w:val="006806C1"/>
    <w:rsid w:val="00680842"/>
    <w:rsid w:val="00681135"/>
    <w:rsid w:val="0068174D"/>
    <w:rsid w:val="00681811"/>
    <w:rsid w:val="00681B4D"/>
    <w:rsid w:val="0068337C"/>
    <w:rsid w:val="00683871"/>
    <w:rsid w:val="00684029"/>
    <w:rsid w:val="00685C2E"/>
    <w:rsid w:val="00685E7A"/>
    <w:rsid w:val="00686910"/>
    <w:rsid w:val="00687C95"/>
    <w:rsid w:val="006903A1"/>
    <w:rsid w:val="006907FA"/>
    <w:rsid w:val="006929F5"/>
    <w:rsid w:val="00692AE7"/>
    <w:rsid w:val="00693641"/>
    <w:rsid w:val="006939AB"/>
    <w:rsid w:val="00693BB4"/>
    <w:rsid w:val="00693E03"/>
    <w:rsid w:val="00695AB2"/>
    <w:rsid w:val="00696725"/>
    <w:rsid w:val="006A0287"/>
    <w:rsid w:val="006A0D2B"/>
    <w:rsid w:val="006A13BB"/>
    <w:rsid w:val="006A1D68"/>
    <w:rsid w:val="006A212B"/>
    <w:rsid w:val="006A3B31"/>
    <w:rsid w:val="006A3DD3"/>
    <w:rsid w:val="006A5749"/>
    <w:rsid w:val="006A612D"/>
    <w:rsid w:val="006A61D4"/>
    <w:rsid w:val="006A6ECA"/>
    <w:rsid w:val="006A74A7"/>
    <w:rsid w:val="006A74EE"/>
    <w:rsid w:val="006A76B7"/>
    <w:rsid w:val="006B0357"/>
    <w:rsid w:val="006B2094"/>
    <w:rsid w:val="006B2B86"/>
    <w:rsid w:val="006B3FD7"/>
    <w:rsid w:val="006B40B7"/>
    <w:rsid w:val="006B4B9B"/>
    <w:rsid w:val="006B4EEA"/>
    <w:rsid w:val="006B5AA3"/>
    <w:rsid w:val="006B76B9"/>
    <w:rsid w:val="006B7C48"/>
    <w:rsid w:val="006C0450"/>
    <w:rsid w:val="006C07ED"/>
    <w:rsid w:val="006C1E78"/>
    <w:rsid w:val="006C3BE1"/>
    <w:rsid w:val="006C4439"/>
    <w:rsid w:val="006C6274"/>
    <w:rsid w:val="006C6685"/>
    <w:rsid w:val="006C6B40"/>
    <w:rsid w:val="006C7B30"/>
    <w:rsid w:val="006D1F36"/>
    <w:rsid w:val="006D218E"/>
    <w:rsid w:val="006D23E9"/>
    <w:rsid w:val="006D3A99"/>
    <w:rsid w:val="006D3D20"/>
    <w:rsid w:val="006D41A4"/>
    <w:rsid w:val="006D43FB"/>
    <w:rsid w:val="006D5694"/>
    <w:rsid w:val="006D5770"/>
    <w:rsid w:val="006D5E5D"/>
    <w:rsid w:val="006D65A1"/>
    <w:rsid w:val="006D67D7"/>
    <w:rsid w:val="006D6FF9"/>
    <w:rsid w:val="006D7414"/>
    <w:rsid w:val="006D7A69"/>
    <w:rsid w:val="006D7D27"/>
    <w:rsid w:val="006D7E0A"/>
    <w:rsid w:val="006E1690"/>
    <w:rsid w:val="006E1E55"/>
    <w:rsid w:val="006E3BBF"/>
    <w:rsid w:val="006E4011"/>
    <w:rsid w:val="006E49AA"/>
    <w:rsid w:val="006E662F"/>
    <w:rsid w:val="006E70CE"/>
    <w:rsid w:val="006F0B2B"/>
    <w:rsid w:val="006F1005"/>
    <w:rsid w:val="006F1B01"/>
    <w:rsid w:val="006F282D"/>
    <w:rsid w:val="006F2E09"/>
    <w:rsid w:val="006F49E4"/>
    <w:rsid w:val="006F788C"/>
    <w:rsid w:val="007001E1"/>
    <w:rsid w:val="00700BD2"/>
    <w:rsid w:val="007011D6"/>
    <w:rsid w:val="00702266"/>
    <w:rsid w:val="00704083"/>
    <w:rsid w:val="00704201"/>
    <w:rsid w:val="00704944"/>
    <w:rsid w:val="00704CB6"/>
    <w:rsid w:val="007051C1"/>
    <w:rsid w:val="0070578E"/>
    <w:rsid w:val="00705B8E"/>
    <w:rsid w:val="0070673B"/>
    <w:rsid w:val="00706849"/>
    <w:rsid w:val="00707DBE"/>
    <w:rsid w:val="007111DC"/>
    <w:rsid w:val="007118F1"/>
    <w:rsid w:val="00713869"/>
    <w:rsid w:val="007168B2"/>
    <w:rsid w:val="00716AAF"/>
    <w:rsid w:val="00716B43"/>
    <w:rsid w:val="00716F05"/>
    <w:rsid w:val="00717417"/>
    <w:rsid w:val="00717578"/>
    <w:rsid w:val="00720F30"/>
    <w:rsid w:val="007214C7"/>
    <w:rsid w:val="00721A9F"/>
    <w:rsid w:val="00722BC8"/>
    <w:rsid w:val="00723277"/>
    <w:rsid w:val="007237E5"/>
    <w:rsid w:val="00723875"/>
    <w:rsid w:val="00724148"/>
    <w:rsid w:val="0072452A"/>
    <w:rsid w:val="00725D4F"/>
    <w:rsid w:val="00726321"/>
    <w:rsid w:val="00726904"/>
    <w:rsid w:val="00726E8D"/>
    <w:rsid w:val="007275F4"/>
    <w:rsid w:val="0072760E"/>
    <w:rsid w:val="00727C49"/>
    <w:rsid w:val="00727CC5"/>
    <w:rsid w:val="00730988"/>
    <w:rsid w:val="00730F09"/>
    <w:rsid w:val="007311C8"/>
    <w:rsid w:val="007314D1"/>
    <w:rsid w:val="007320A7"/>
    <w:rsid w:val="00732C89"/>
    <w:rsid w:val="00732D9E"/>
    <w:rsid w:val="00732ED4"/>
    <w:rsid w:val="0073313F"/>
    <w:rsid w:val="007335D2"/>
    <w:rsid w:val="00734397"/>
    <w:rsid w:val="007347D7"/>
    <w:rsid w:val="00734D3B"/>
    <w:rsid w:val="00734E70"/>
    <w:rsid w:val="00735411"/>
    <w:rsid w:val="007358FD"/>
    <w:rsid w:val="007372A8"/>
    <w:rsid w:val="00740193"/>
    <w:rsid w:val="00740992"/>
    <w:rsid w:val="00740C40"/>
    <w:rsid w:val="007416F9"/>
    <w:rsid w:val="00743699"/>
    <w:rsid w:val="00743887"/>
    <w:rsid w:val="00743D25"/>
    <w:rsid w:val="00744749"/>
    <w:rsid w:val="007447AC"/>
    <w:rsid w:val="007456B1"/>
    <w:rsid w:val="00745F26"/>
    <w:rsid w:val="00745F57"/>
    <w:rsid w:val="00746580"/>
    <w:rsid w:val="007465B6"/>
    <w:rsid w:val="007468DF"/>
    <w:rsid w:val="007502D3"/>
    <w:rsid w:val="007524CB"/>
    <w:rsid w:val="007528F3"/>
    <w:rsid w:val="0075338F"/>
    <w:rsid w:val="007534AD"/>
    <w:rsid w:val="00753716"/>
    <w:rsid w:val="00753CFD"/>
    <w:rsid w:val="0075423F"/>
    <w:rsid w:val="00754AF1"/>
    <w:rsid w:val="0075555B"/>
    <w:rsid w:val="00755704"/>
    <w:rsid w:val="0075588F"/>
    <w:rsid w:val="007563E8"/>
    <w:rsid w:val="0075670D"/>
    <w:rsid w:val="007568CB"/>
    <w:rsid w:val="00756CEE"/>
    <w:rsid w:val="00756DA9"/>
    <w:rsid w:val="00757C07"/>
    <w:rsid w:val="00760693"/>
    <w:rsid w:val="00760CE5"/>
    <w:rsid w:val="007616E4"/>
    <w:rsid w:val="00762489"/>
    <w:rsid w:val="007627CC"/>
    <w:rsid w:val="00763355"/>
    <w:rsid w:val="00763BE8"/>
    <w:rsid w:val="00763E7E"/>
    <w:rsid w:val="00764562"/>
    <w:rsid w:val="007653FB"/>
    <w:rsid w:val="007655D8"/>
    <w:rsid w:val="00765671"/>
    <w:rsid w:val="00765FCC"/>
    <w:rsid w:val="0076634F"/>
    <w:rsid w:val="00766E7B"/>
    <w:rsid w:val="007672DA"/>
    <w:rsid w:val="00770554"/>
    <w:rsid w:val="00771521"/>
    <w:rsid w:val="00771669"/>
    <w:rsid w:val="00772558"/>
    <w:rsid w:val="00772C37"/>
    <w:rsid w:val="00772FFE"/>
    <w:rsid w:val="00773F22"/>
    <w:rsid w:val="00774A2B"/>
    <w:rsid w:val="007750FD"/>
    <w:rsid w:val="00775AC7"/>
    <w:rsid w:val="00775EB6"/>
    <w:rsid w:val="007761B8"/>
    <w:rsid w:val="00776D2D"/>
    <w:rsid w:val="00777996"/>
    <w:rsid w:val="00780005"/>
    <w:rsid w:val="007805AD"/>
    <w:rsid w:val="0078107E"/>
    <w:rsid w:val="00781638"/>
    <w:rsid w:val="00781D58"/>
    <w:rsid w:val="0078202A"/>
    <w:rsid w:val="0078234A"/>
    <w:rsid w:val="007825E2"/>
    <w:rsid w:val="00782621"/>
    <w:rsid w:val="007854C1"/>
    <w:rsid w:val="00787331"/>
    <w:rsid w:val="0078754A"/>
    <w:rsid w:val="00787AF4"/>
    <w:rsid w:val="00790282"/>
    <w:rsid w:val="0079094D"/>
    <w:rsid w:val="007912F5"/>
    <w:rsid w:val="00792578"/>
    <w:rsid w:val="0079287B"/>
    <w:rsid w:val="00792E62"/>
    <w:rsid w:val="0079426C"/>
    <w:rsid w:val="007943E2"/>
    <w:rsid w:val="00794575"/>
    <w:rsid w:val="00796089"/>
    <w:rsid w:val="00796696"/>
    <w:rsid w:val="007A04B1"/>
    <w:rsid w:val="007A0BE6"/>
    <w:rsid w:val="007A13B4"/>
    <w:rsid w:val="007A1657"/>
    <w:rsid w:val="007A16DA"/>
    <w:rsid w:val="007A2C60"/>
    <w:rsid w:val="007A3B97"/>
    <w:rsid w:val="007A6921"/>
    <w:rsid w:val="007A725D"/>
    <w:rsid w:val="007A7EAE"/>
    <w:rsid w:val="007B021E"/>
    <w:rsid w:val="007B1384"/>
    <w:rsid w:val="007B15F1"/>
    <w:rsid w:val="007B36B4"/>
    <w:rsid w:val="007B3FC6"/>
    <w:rsid w:val="007B40F0"/>
    <w:rsid w:val="007B50A5"/>
    <w:rsid w:val="007B58D1"/>
    <w:rsid w:val="007B611B"/>
    <w:rsid w:val="007B67AB"/>
    <w:rsid w:val="007B6949"/>
    <w:rsid w:val="007C038F"/>
    <w:rsid w:val="007C111E"/>
    <w:rsid w:val="007C1816"/>
    <w:rsid w:val="007C1B01"/>
    <w:rsid w:val="007C1C72"/>
    <w:rsid w:val="007C2D0F"/>
    <w:rsid w:val="007C3411"/>
    <w:rsid w:val="007C3709"/>
    <w:rsid w:val="007C3803"/>
    <w:rsid w:val="007C5A1A"/>
    <w:rsid w:val="007C6B05"/>
    <w:rsid w:val="007C7166"/>
    <w:rsid w:val="007C7FD8"/>
    <w:rsid w:val="007D0737"/>
    <w:rsid w:val="007D0FD6"/>
    <w:rsid w:val="007D1E62"/>
    <w:rsid w:val="007D21E5"/>
    <w:rsid w:val="007D23E0"/>
    <w:rsid w:val="007D2686"/>
    <w:rsid w:val="007D2850"/>
    <w:rsid w:val="007D2F08"/>
    <w:rsid w:val="007D2FB1"/>
    <w:rsid w:val="007D32C3"/>
    <w:rsid w:val="007D34C5"/>
    <w:rsid w:val="007D3B0D"/>
    <w:rsid w:val="007D3B50"/>
    <w:rsid w:val="007D3C0B"/>
    <w:rsid w:val="007D3EF5"/>
    <w:rsid w:val="007D436E"/>
    <w:rsid w:val="007D44EF"/>
    <w:rsid w:val="007D477C"/>
    <w:rsid w:val="007D5479"/>
    <w:rsid w:val="007D604A"/>
    <w:rsid w:val="007D6475"/>
    <w:rsid w:val="007D67AF"/>
    <w:rsid w:val="007D6F33"/>
    <w:rsid w:val="007D6F7A"/>
    <w:rsid w:val="007D71C5"/>
    <w:rsid w:val="007D7CE1"/>
    <w:rsid w:val="007E15F4"/>
    <w:rsid w:val="007E2013"/>
    <w:rsid w:val="007E233F"/>
    <w:rsid w:val="007E6B75"/>
    <w:rsid w:val="007E7CCB"/>
    <w:rsid w:val="007F20B6"/>
    <w:rsid w:val="007F2964"/>
    <w:rsid w:val="007F3DBA"/>
    <w:rsid w:val="007F4327"/>
    <w:rsid w:val="007F461A"/>
    <w:rsid w:val="007F64FE"/>
    <w:rsid w:val="007F6719"/>
    <w:rsid w:val="007F6E57"/>
    <w:rsid w:val="007F7606"/>
    <w:rsid w:val="0080002C"/>
    <w:rsid w:val="0080069A"/>
    <w:rsid w:val="008013C6"/>
    <w:rsid w:val="008018DA"/>
    <w:rsid w:val="008034F3"/>
    <w:rsid w:val="00805113"/>
    <w:rsid w:val="00805648"/>
    <w:rsid w:val="00805771"/>
    <w:rsid w:val="00805AEE"/>
    <w:rsid w:val="008060E7"/>
    <w:rsid w:val="00807003"/>
    <w:rsid w:val="008078B7"/>
    <w:rsid w:val="008103C7"/>
    <w:rsid w:val="00810F8D"/>
    <w:rsid w:val="00811962"/>
    <w:rsid w:val="00811ED3"/>
    <w:rsid w:val="008132FF"/>
    <w:rsid w:val="00813D57"/>
    <w:rsid w:val="00814A96"/>
    <w:rsid w:val="00816254"/>
    <w:rsid w:val="0081732A"/>
    <w:rsid w:val="008174D1"/>
    <w:rsid w:val="008176D0"/>
    <w:rsid w:val="0081787B"/>
    <w:rsid w:val="00817AFF"/>
    <w:rsid w:val="00817E9B"/>
    <w:rsid w:val="00820F49"/>
    <w:rsid w:val="0082234C"/>
    <w:rsid w:val="008238C9"/>
    <w:rsid w:val="00824999"/>
    <w:rsid w:val="00824CEE"/>
    <w:rsid w:val="008250C0"/>
    <w:rsid w:val="0082757D"/>
    <w:rsid w:val="008305DA"/>
    <w:rsid w:val="00831C78"/>
    <w:rsid w:val="00832001"/>
    <w:rsid w:val="00832D7B"/>
    <w:rsid w:val="0083368F"/>
    <w:rsid w:val="0083389E"/>
    <w:rsid w:val="00833EEA"/>
    <w:rsid w:val="008346A5"/>
    <w:rsid w:val="00835479"/>
    <w:rsid w:val="008368AD"/>
    <w:rsid w:val="00836C69"/>
    <w:rsid w:val="00837057"/>
    <w:rsid w:val="008371FD"/>
    <w:rsid w:val="00837D2A"/>
    <w:rsid w:val="00841948"/>
    <w:rsid w:val="00841DF5"/>
    <w:rsid w:val="00841F67"/>
    <w:rsid w:val="008425C2"/>
    <w:rsid w:val="00843A15"/>
    <w:rsid w:val="00844301"/>
    <w:rsid w:val="00844709"/>
    <w:rsid w:val="00844CC0"/>
    <w:rsid w:val="008469BF"/>
    <w:rsid w:val="008479EE"/>
    <w:rsid w:val="00847FBA"/>
    <w:rsid w:val="008504E1"/>
    <w:rsid w:val="00850FBF"/>
    <w:rsid w:val="008516FC"/>
    <w:rsid w:val="00852049"/>
    <w:rsid w:val="00852562"/>
    <w:rsid w:val="00852945"/>
    <w:rsid w:val="00853886"/>
    <w:rsid w:val="00853E4A"/>
    <w:rsid w:val="0085417A"/>
    <w:rsid w:val="0085431D"/>
    <w:rsid w:val="00854891"/>
    <w:rsid w:val="00855311"/>
    <w:rsid w:val="00855552"/>
    <w:rsid w:val="0085597C"/>
    <w:rsid w:val="00855D90"/>
    <w:rsid w:val="00855E4E"/>
    <w:rsid w:val="00856391"/>
    <w:rsid w:val="008565A0"/>
    <w:rsid w:val="008565CF"/>
    <w:rsid w:val="00856BBF"/>
    <w:rsid w:val="00860134"/>
    <w:rsid w:val="008601A4"/>
    <w:rsid w:val="0086024F"/>
    <w:rsid w:val="00860549"/>
    <w:rsid w:val="0086187E"/>
    <w:rsid w:val="00861887"/>
    <w:rsid w:val="008619F8"/>
    <w:rsid w:val="00861AA3"/>
    <w:rsid w:val="00861B7B"/>
    <w:rsid w:val="0086210C"/>
    <w:rsid w:val="008624FA"/>
    <w:rsid w:val="0086308B"/>
    <w:rsid w:val="0086374B"/>
    <w:rsid w:val="00863E41"/>
    <w:rsid w:val="00864ECF"/>
    <w:rsid w:val="00865073"/>
    <w:rsid w:val="00865A3B"/>
    <w:rsid w:val="00865DED"/>
    <w:rsid w:val="008661EA"/>
    <w:rsid w:val="0086646F"/>
    <w:rsid w:val="00866608"/>
    <w:rsid w:val="008672FF"/>
    <w:rsid w:val="0086736B"/>
    <w:rsid w:val="008679CF"/>
    <w:rsid w:val="00870029"/>
    <w:rsid w:val="00870621"/>
    <w:rsid w:val="008708B1"/>
    <w:rsid w:val="008712B7"/>
    <w:rsid w:val="008729DF"/>
    <w:rsid w:val="00872D5F"/>
    <w:rsid w:val="00873AED"/>
    <w:rsid w:val="00873CDC"/>
    <w:rsid w:val="00874791"/>
    <w:rsid w:val="008747F7"/>
    <w:rsid w:val="008749AF"/>
    <w:rsid w:val="00875795"/>
    <w:rsid w:val="00875948"/>
    <w:rsid w:val="00875C22"/>
    <w:rsid w:val="00875EB5"/>
    <w:rsid w:val="00876CD1"/>
    <w:rsid w:val="008774AB"/>
    <w:rsid w:val="00877666"/>
    <w:rsid w:val="008805E3"/>
    <w:rsid w:val="00880857"/>
    <w:rsid w:val="0088111D"/>
    <w:rsid w:val="00881C34"/>
    <w:rsid w:val="00882812"/>
    <w:rsid w:val="00882885"/>
    <w:rsid w:val="00882A54"/>
    <w:rsid w:val="00882F3C"/>
    <w:rsid w:val="008833F8"/>
    <w:rsid w:val="00883451"/>
    <w:rsid w:val="00883A7B"/>
    <w:rsid w:val="00884314"/>
    <w:rsid w:val="008843FC"/>
    <w:rsid w:val="0088440E"/>
    <w:rsid w:val="00886000"/>
    <w:rsid w:val="00886270"/>
    <w:rsid w:val="0088694A"/>
    <w:rsid w:val="00886F36"/>
    <w:rsid w:val="00887C64"/>
    <w:rsid w:val="00890E14"/>
    <w:rsid w:val="00890F2B"/>
    <w:rsid w:val="00891897"/>
    <w:rsid w:val="00891FDD"/>
    <w:rsid w:val="00892C5C"/>
    <w:rsid w:val="00893566"/>
    <w:rsid w:val="00893AC4"/>
    <w:rsid w:val="00894356"/>
    <w:rsid w:val="0089465B"/>
    <w:rsid w:val="00894B64"/>
    <w:rsid w:val="00894B6E"/>
    <w:rsid w:val="00894D6C"/>
    <w:rsid w:val="00895352"/>
    <w:rsid w:val="0089544A"/>
    <w:rsid w:val="00896244"/>
    <w:rsid w:val="0089680F"/>
    <w:rsid w:val="0089717F"/>
    <w:rsid w:val="008974E7"/>
    <w:rsid w:val="008A16A3"/>
    <w:rsid w:val="008A1B5A"/>
    <w:rsid w:val="008A1EA4"/>
    <w:rsid w:val="008A25D1"/>
    <w:rsid w:val="008A2958"/>
    <w:rsid w:val="008A2F51"/>
    <w:rsid w:val="008A30FE"/>
    <w:rsid w:val="008A4B5B"/>
    <w:rsid w:val="008A551C"/>
    <w:rsid w:val="008A5E52"/>
    <w:rsid w:val="008A5EAC"/>
    <w:rsid w:val="008A62F8"/>
    <w:rsid w:val="008A639B"/>
    <w:rsid w:val="008A6FB5"/>
    <w:rsid w:val="008A74B3"/>
    <w:rsid w:val="008A773D"/>
    <w:rsid w:val="008B0C8E"/>
    <w:rsid w:val="008B1D61"/>
    <w:rsid w:val="008B2DCC"/>
    <w:rsid w:val="008B3E6A"/>
    <w:rsid w:val="008B3F28"/>
    <w:rsid w:val="008B42A6"/>
    <w:rsid w:val="008B43B4"/>
    <w:rsid w:val="008B43F9"/>
    <w:rsid w:val="008B53B7"/>
    <w:rsid w:val="008B5CF2"/>
    <w:rsid w:val="008B5F96"/>
    <w:rsid w:val="008B601E"/>
    <w:rsid w:val="008B72F3"/>
    <w:rsid w:val="008B77BD"/>
    <w:rsid w:val="008B7EC5"/>
    <w:rsid w:val="008C01FD"/>
    <w:rsid w:val="008C04F3"/>
    <w:rsid w:val="008C0BB2"/>
    <w:rsid w:val="008C121C"/>
    <w:rsid w:val="008C1BE0"/>
    <w:rsid w:val="008C2561"/>
    <w:rsid w:val="008C4843"/>
    <w:rsid w:val="008C4DE7"/>
    <w:rsid w:val="008C54F4"/>
    <w:rsid w:val="008C5774"/>
    <w:rsid w:val="008C5D06"/>
    <w:rsid w:val="008C5F26"/>
    <w:rsid w:val="008C62C9"/>
    <w:rsid w:val="008C6556"/>
    <w:rsid w:val="008C674A"/>
    <w:rsid w:val="008C6BDE"/>
    <w:rsid w:val="008C7279"/>
    <w:rsid w:val="008C7707"/>
    <w:rsid w:val="008C7D2A"/>
    <w:rsid w:val="008C7F7B"/>
    <w:rsid w:val="008D0302"/>
    <w:rsid w:val="008D0343"/>
    <w:rsid w:val="008D07EA"/>
    <w:rsid w:val="008D0990"/>
    <w:rsid w:val="008D1AE6"/>
    <w:rsid w:val="008D1EA3"/>
    <w:rsid w:val="008D213B"/>
    <w:rsid w:val="008D2239"/>
    <w:rsid w:val="008D230C"/>
    <w:rsid w:val="008D2328"/>
    <w:rsid w:val="008D347F"/>
    <w:rsid w:val="008D4229"/>
    <w:rsid w:val="008D48FF"/>
    <w:rsid w:val="008D4AE0"/>
    <w:rsid w:val="008D5944"/>
    <w:rsid w:val="008D616A"/>
    <w:rsid w:val="008D7987"/>
    <w:rsid w:val="008E1871"/>
    <w:rsid w:val="008E19D2"/>
    <w:rsid w:val="008E19EB"/>
    <w:rsid w:val="008E28DF"/>
    <w:rsid w:val="008E3891"/>
    <w:rsid w:val="008E4D44"/>
    <w:rsid w:val="008E50A3"/>
    <w:rsid w:val="008E518D"/>
    <w:rsid w:val="008E611E"/>
    <w:rsid w:val="008E70DB"/>
    <w:rsid w:val="008E7370"/>
    <w:rsid w:val="008E7901"/>
    <w:rsid w:val="008E7EE7"/>
    <w:rsid w:val="008E7F84"/>
    <w:rsid w:val="008F177C"/>
    <w:rsid w:val="008F1B23"/>
    <w:rsid w:val="008F2AFD"/>
    <w:rsid w:val="008F2D40"/>
    <w:rsid w:val="008F4CBC"/>
    <w:rsid w:val="008F515B"/>
    <w:rsid w:val="008F54A5"/>
    <w:rsid w:val="008F55F7"/>
    <w:rsid w:val="008F671C"/>
    <w:rsid w:val="008F6D94"/>
    <w:rsid w:val="008F7326"/>
    <w:rsid w:val="008F7871"/>
    <w:rsid w:val="00900837"/>
    <w:rsid w:val="009009A3"/>
    <w:rsid w:val="00900A45"/>
    <w:rsid w:val="00900BC5"/>
    <w:rsid w:val="00900FCB"/>
    <w:rsid w:val="00902979"/>
    <w:rsid w:val="0090325E"/>
    <w:rsid w:val="00903E57"/>
    <w:rsid w:val="00904104"/>
    <w:rsid w:val="009054D4"/>
    <w:rsid w:val="00905751"/>
    <w:rsid w:val="00905C59"/>
    <w:rsid w:val="009060F4"/>
    <w:rsid w:val="0090650A"/>
    <w:rsid w:val="009066D9"/>
    <w:rsid w:val="00906748"/>
    <w:rsid w:val="00906F51"/>
    <w:rsid w:val="009070B3"/>
    <w:rsid w:val="00907404"/>
    <w:rsid w:val="00907449"/>
    <w:rsid w:val="0090776C"/>
    <w:rsid w:val="00907BB7"/>
    <w:rsid w:val="0091075F"/>
    <w:rsid w:val="00910BAB"/>
    <w:rsid w:val="00910D8E"/>
    <w:rsid w:val="00911223"/>
    <w:rsid w:val="009112F1"/>
    <w:rsid w:val="00912204"/>
    <w:rsid w:val="00912865"/>
    <w:rsid w:val="00912B6A"/>
    <w:rsid w:val="00912F4C"/>
    <w:rsid w:val="009134FE"/>
    <w:rsid w:val="00913CFC"/>
    <w:rsid w:val="00913FE3"/>
    <w:rsid w:val="00914084"/>
    <w:rsid w:val="009147D8"/>
    <w:rsid w:val="00914A36"/>
    <w:rsid w:val="009150E5"/>
    <w:rsid w:val="00915618"/>
    <w:rsid w:val="00915847"/>
    <w:rsid w:val="00915D81"/>
    <w:rsid w:val="00916F8A"/>
    <w:rsid w:val="00917647"/>
    <w:rsid w:val="00920121"/>
    <w:rsid w:val="0092095E"/>
    <w:rsid w:val="00920A7C"/>
    <w:rsid w:val="00920B77"/>
    <w:rsid w:val="00920EF7"/>
    <w:rsid w:val="009210BC"/>
    <w:rsid w:val="0092178B"/>
    <w:rsid w:val="00921B1E"/>
    <w:rsid w:val="009223C4"/>
    <w:rsid w:val="00923CD7"/>
    <w:rsid w:val="00923E9E"/>
    <w:rsid w:val="0092511C"/>
    <w:rsid w:val="00925AF2"/>
    <w:rsid w:val="009261F8"/>
    <w:rsid w:val="0092662E"/>
    <w:rsid w:val="00927B3B"/>
    <w:rsid w:val="00930205"/>
    <w:rsid w:val="00930834"/>
    <w:rsid w:val="009310E2"/>
    <w:rsid w:val="009315EA"/>
    <w:rsid w:val="00931B77"/>
    <w:rsid w:val="00931C41"/>
    <w:rsid w:val="00932001"/>
    <w:rsid w:val="009321B8"/>
    <w:rsid w:val="009330C1"/>
    <w:rsid w:val="00933343"/>
    <w:rsid w:val="009349B8"/>
    <w:rsid w:val="00934CB0"/>
    <w:rsid w:val="00935A76"/>
    <w:rsid w:val="00935E87"/>
    <w:rsid w:val="0093679D"/>
    <w:rsid w:val="009375EC"/>
    <w:rsid w:val="00940A79"/>
    <w:rsid w:val="009410EA"/>
    <w:rsid w:val="009411CD"/>
    <w:rsid w:val="0094122B"/>
    <w:rsid w:val="0094136E"/>
    <w:rsid w:val="00941C05"/>
    <w:rsid w:val="00941CBF"/>
    <w:rsid w:val="00944240"/>
    <w:rsid w:val="0094450E"/>
    <w:rsid w:val="00945840"/>
    <w:rsid w:val="00945AA8"/>
    <w:rsid w:val="00946065"/>
    <w:rsid w:val="00947055"/>
    <w:rsid w:val="00947A7B"/>
    <w:rsid w:val="00947C4E"/>
    <w:rsid w:val="009514BD"/>
    <w:rsid w:val="00951561"/>
    <w:rsid w:val="00951D5A"/>
    <w:rsid w:val="00951E53"/>
    <w:rsid w:val="00951F20"/>
    <w:rsid w:val="00952C75"/>
    <w:rsid w:val="00953AD1"/>
    <w:rsid w:val="00955491"/>
    <w:rsid w:val="009554B8"/>
    <w:rsid w:val="00955607"/>
    <w:rsid w:val="0095600C"/>
    <w:rsid w:val="00957956"/>
    <w:rsid w:val="0096041A"/>
    <w:rsid w:val="00960541"/>
    <w:rsid w:val="00960DFD"/>
    <w:rsid w:val="00962270"/>
    <w:rsid w:val="009627A1"/>
    <w:rsid w:val="0096299F"/>
    <w:rsid w:val="009637B4"/>
    <w:rsid w:val="00963F39"/>
    <w:rsid w:val="00964239"/>
    <w:rsid w:val="009645E0"/>
    <w:rsid w:val="00964DFF"/>
    <w:rsid w:val="00964E18"/>
    <w:rsid w:val="0096521A"/>
    <w:rsid w:val="009652FB"/>
    <w:rsid w:val="00965CD9"/>
    <w:rsid w:val="00965ECD"/>
    <w:rsid w:val="00965F59"/>
    <w:rsid w:val="009662B5"/>
    <w:rsid w:val="009664B6"/>
    <w:rsid w:val="009670D7"/>
    <w:rsid w:val="0096772A"/>
    <w:rsid w:val="00970C70"/>
    <w:rsid w:val="00971206"/>
    <w:rsid w:val="009729C8"/>
    <w:rsid w:val="009734F5"/>
    <w:rsid w:val="009735EB"/>
    <w:rsid w:val="009741A4"/>
    <w:rsid w:val="0097423E"/>
    <w:rsid w:val="0097438E"/>
    <w:rsid w:val="00974428"/>
    <w:rsid w:val="00974456"/>
    <w:rsid w:val="00974893"/>
    <w:rsid w:val="00975696"/>
    <w:rsid w:val="00976042"/>
    <w:rsid w:val="00977503"/>
    <w:rsid w:val="00977772"/>
    <w:rsid w:val="0098054E"/>
    <w:rsid w:val="009807EB"/>
    <w:rsid w:val="00980A5C"/>
    <w:rsid w:val="00981178"/>
    <w:rsid w:val="00981490"/>
    <w:rsid w:val="009816B4"/>
    <w:rsid w:val="00982717"/>
    <w:rsid w:val="0098299F"/>
    <w:rsid w:val="00983C89"/>
    <w:rsid w:val="009851CA"/>
    <w:rsid w:val="00985718"/>
    <w:rsid w:val="00986263"/>
    <w:rsid w:val="009868B2"/>
    <w:rsid w:val="00986A3E"/>
    <w:rsid w:val="00986C9E"/>
    <w:rsid w:val="0098713B"/>
    <w:rsid w:val="00987C94"/>
    <w:rsid w:val="00990552"/>
    <w:rsid w:val="00990ECC"/>
    <w:rsid w:val="00991883"/>
    <w:rsid w:val="00991FC6"/>
    <w:rsid w:val="00992E21"/>
    <w:rsid w:val="0099304A"/>
    <w:rsid w:val="0099307F"/>
    <w:rsid w:val="009934D4"/>
    <w:rsid w:val="009935D7"/>
    <w:rsid w:val="009936DF"/>
    <w:rsid w:val="0099429C"/>
    <w:rsid w:val="0099568F"/>
    <w:rsid w:val="009957D4"/>
    <w:rsid w:val="00995E4D"/>
    <w:rsid w:val="00996383"/>
    <w:rsid w:val="0099725D"/>
    <w:rsid w:val="00997306"/>
    <w:rsid w:val="0099769C"/>
    <w:rsid w:val="00997876"/>
    <w:rsid w:val="00997D32"/>
    <w:rsid w:val="009A02D0"/>
    <w:rsid w:val="009A0DC4"/>
    <w:rsid w:val="009A26A1"/>
    <w:rsid w:val="009A3ADF"/>
    <w:rsid w:val="009A5187"/>
    <w:rsid w:val="009A549B"/>
    <w:rsid w:val="009A5A4B"/>
    <w:rsid w:val="009A6555"/>
    <w:rsid w:val="009A6675"/>
    <w:rsid w:val="009A7616"/>
    <w:rsid w:val="009A7A0A"/>
    <w:rsid w:val="009B0822"/>
    <w:rsid w:val="009B1243"/>
    <w:rsid w:val="009B1844"/>
    <w:rsid w:val="009B2914"/>
    <w:rsid w:val="009B29E4"/>
    <w:rsid w:val="009B3559"/>
    <w:rsid w:val="009B375B"/>
    <w:rsid w:val="009B3EA9"/>
    <w:rsid w:val="009B4695"/>
    <w:rsid w:val="009B68CA"/>
    <w:rsid w:val="009B7A57"/>
    <w:rsid w:val="009C0775"/>
    <w:rsid w:val="009C0DB1"/>
    <w:rsid w:val="009C1791"/>
    <w:rsid w:val="009C17DF"/>
    <w:rsid w:val="009C2412"/>
    <w:rsid w:val="009C2DF6"/>
    <w:rsid w:val="009C3339"/>
    <w:rsid w:val="009C33D0"/>
    <w:rsid w:val="009C3BD1"/>
    <w:rsid w:val="009C3C19"/>
    <w:rsid w:val="009C4AB0"/>
    <w:rsid w:val="009C4AF3"/>
    <w:rsid w:val="009C5A2E"/>
    <w:rsid w:val="009C6079"/>
    <w:rsid w:val="009C63A3"/>
    <w:rsid w:val="009C687A"/>
    <w:rsid w:val="009C6AD0"/>
    <w:rsid w:val="009C7479"/>
    <w:rsid w:val="009C7D90"/>
    <w:rsid w:val="009D0271"/>
    <w:rsid w:val="009D1744"/>
    <w:rsid w:val="009D222B"/>
    <w:rsid w:val="009D2C31"/>
    <w:rsid w:val="009D2CBC"/>
    <w:rsid w:val="009D3095"/>
    <w:rsid w:val="009D333A"/>
    <w:rsid w:val="009D36A2"/>
    <w:rsid w:val="009D3D51"/>
    <w:rsid w:val="009D4018"/>
    <w:rsid w:val="009D54BF"/>
    <w:rsid w:val="009D5643"/>
    <w:rsid w:val="009D67EE"/>
    <w:rsid w:val="009D6851"/>
    <w:rsid w:val="009D6D03"/>
    <w:rsid w:val="009D7353"/>
    <w:rsid w:val="009D7F02"/>
    <w:rsid w:val="009E1A11"/>
    <w:rsid w:val="009E28C1"/>
    <w:rsid w:val="009E2A6D"/>
    <w:rsid w:val="009E32A2"/>
    <w:rsid w:val="009E385B"/>
    <w:rsid w:val="009E3B4C"/>
    <w:rsid w:val="009E4886"/>
    <w:rsid w:val="009E50A0"/>
    <w:rsid w:val="009E520B"/>
    <w:rsid w:val="009E5753"/>
    <w:rsid w:val="009E6C32"/>
    <w:rsid w:val="009E6C74"/>
    <w:rsid w:val="009E6D67"/>
    <w:rsid w:val="009E7261"/>
    <w:rsid w:val="009E7457"/>
    <w:rsid w:val="009F1EBA"/>
    <w:rsid w:val="009F2356"/>
    <w:rsid w:val="009F25D3"/>
    <w:rsid w:val="009F2B70"/>
    <w:rsid w:val="009F348E"/>
    <w:rsid w:val="009F5340"/>
    <w:rsid w:val="009F595E"/>
    <w:rsid w:val="009F5DC6"/>
    <w:rsid w:val="009F6C58"/>
    <w:rsid w:val="009F6E6D"/>
    <w:rsid w:val="009F7E8F"/>
    <w:rsid w:val="00A00E71"/>
    <w:rsid w:val="00A02666"/>
    <w:rsid w:val="00A0350B"/>
    <w:rsid w:val="00A03A31"/>
    <w:rsid w:val="00A040E5"/>
    <w:rsid w:val="00A0466A"/>
    <w:rsid w:val="00A048F5"/>
    <w:rsid w:val="00A04998"/>
    <w:rsid w:val="00A05FAF"/>
    <w:rsid w:val="00A061D0"/>
    <w:rsid w:val="00A064D6"/>
    <w:rsid w:val="00A06591"/>
    <w:rsid w:val="00A06997"/>
    <w:rsid w:val="00A07167"/>
    <w:rsid w:val="00A07449"/>
    <w:rsid w:val="00A07F61"/>
    <w:rsid w:val="00A105AC"/>
    <w:rsid w:val="00A10FAA"/>
    <w:rsid w:val="00A11652"/>
    <w:rsid w:val="00A11EA5"/>
    <w:rsid w:val="00A12AF3"/>
    <w:rsid w:val="00A138DC"/>
    <w:rsid w:val="00A13DFD"/>
    <w:rsid w:val="00A14EC7"/>
    <w:rsid w:val="00A15878"/>
    <w:rsid w:val="00A15A08"/>
    <w:rsid w:val="00A16478"/>
    <w:rsid w:val="00A16C07"/>
    <w:rsid w:val="00A171DE"/>
    <w:rsid w:val="00A2268B"/>
    <w:rsid w:val="00A239FA"/>
    <w:rsid w:val="00A23D77"/>
    <w:rsid w:val="00A244ED"/>
    <w:rsid w:val="00A24A3C"/>
    <w:rsid w:val="00A257F4"/>
    <w:rsid w:val="00A25D1F"/>
    <w:rsid w:val="00A25DC0"/>
    <w:rsid w:val="00A25F50"/>
    <w:rsid w:val="00A26328"/>
    <w:rsid w:val="00A264AF"/>
    <w:rsid w:val="00A2706C"/>
    <w:rsid w:val="00A27338"/>
    <w:rsid w:val="00A2744F"/>
    <w:rsid w:val="00A27608"/>
    <w:rsid w:val="00A306E1"/>
    <w:rsid w:val="00A30926"/>
    <w:rsid w:val="00A30DCB"/>
    <w:rsid w:val="00A31342"/>
    <w:rsid w:val="00A3302B"/>
    <w:rsid w:val="00A33824"/>
    <w:rsid w:val="00A34629"/>
    <w:rsid w:val="00A346F9"/>
    <w:rsid w:val="00A355F0"/>
    <w:rsid w:val="00A3710F"/>
    <w:rsid w:val="00A3785A"/>
    <w:rsid w:val="00A379B6"/>
    <w:rsid w:val="00A40869"/>
    <w:rsid w:val="00A415A7"/>
    <w:rsid w:val="00A4176B"/>
    <w:rsid w:val="00A41814"/>
    <w:rsid w:val="00A42A3A"/>
    <w:rsid w:val="00A44240"/>
    <w:rsid w:val="00A44728"/>
    <w:rsid w:val="00A44C28"/>
    <w:rsid w:val="00A4581B"/>
    <w:rsid w:val="00A45ABB"/>
    <w:rsid w:val="00A46818"/>
    <w:rsid w:val="00A47440"/>
    <w:rsid w:val="00A50EA1"/>
    <w:rsid w:val="00A5164C"/>
    <w:rsid w:val="00A51675"/>
    <w:rsid w:val="00A51702"/>
    <w:rsid w:val="00A5172C"/>
    <w:rsid w:val="00A51F76"/>
    <w:rsid w:val="00A5299C"/>
    <w:rsid w:val="00A52E62"/>
    <w:rsid w:val="00A5372C"/>
    <w:rsid w:val="00A53A6E"/>
    <w:rsid w:val="00A545F2"/>
    <w:rsid w:val="00A54950"/>
    <w:rsid w:val="00A55C13"/>
    <w:rsid w:val="00A5649A"/>
    <w:rsid w:val="00A57A09"/>
    <w:rsid w:val="00A57F2F"/>
    <w:rsid w:val="00A60394"/>
    <w:rsid w:val="00A60D75"/>
    <w:rsid w:val="00A6182F"/>
    <w:rsid w:val="00A61981"/>
    <w:rsid w:val="00A622E2"/>
    <w:rsid w:val="00A63904"/>
    <w:rsid w:val="00A63C5E"/>
    <w:rsid w:val="00A64731"/>
    <w:rsid w:val="00A651BE"/>
    <w:rsid w:val="00A65572"/>
    <w:rsid w:val="00A6588E"/>
    <w:rsid w:val="00A66299"/>
    <w:rsid w:val="00A6667B"/>
    <w:rsid w:val="00A66E43"/>
    <w:rsid w:val="00A66F54"/>
    <w:rsid w:val="00A67B02"/>
    <w:rsid w:val="00A67D78"/>
    <w:rsid w:val="00A70E89"/>
    <w:rsid w:val="00A70F72"/>
    <w:rsid w:val="00A711B3"/>
    <w:rsid w:val="00A715A7"/>
    <w:rsid w:val="00A733B1"/>
    <w:rsid w:val="00A74926"/>
    <w:rsid w:val="00A750BC"/>
    <w:rsid w:val="00A7525B"/>
    <w:rsid w:val="00A763E0"/>
    <w:rsid w:val="00A773AE"/>
    <w:rsid w:val="00A77E04"/>
    <w:rsid w:val="00A80555"/>
    <w:rsid w:val="00A80757"/>
    <w:rsid w:val="00A8094E"/>
    <w:rsid w:val="00A80C36"/>
    <w:rsid w:val="00A80F9B"/>
    <w:rsid w:val="00A8116A"/>
    <w:rsid w:val="00A821AD"/>
    <w:rsid w:val="00A82516"/>
    <w:rsid w:val="00A8285A"/>
    <w:rsid w:val="00A83450"/>
    <w:rsid w:val="00A83591"/>
    <w:rsid w:val="00A83AC7"/>
    <w:rsid w:val="00A83D00"/>
    <w:rsid w:val="00A84D50"/>
    <w:rsid w:val="00A856F7"/>
    <w:rsid w:val="00A86AD0"/>
    <w:rsid w:val="00A86CAF"/>
    <w:rsid w:val="00A87059"/>
    <w:rsid w:val="00A876B9"/>
    <w:rsid w:val="00A87E4B"/>
    <w:rsid w:val="00A87E96"/>
    <w:rsid w:val="00A90C13"/>
    <w:rsid w:val="00A919EC"/>
    <w:rsid w:val="00A91BC1"/>
    <w:rsid w:val="00A92470"/>
    <w:rsid w:val="00A9291B"/>
    <w:rsid w:val="00A93013"/>
    <w:rsid w:val="00A9379F"/>
    <w:rsid w:val="00A946CB"/>
    <w:rsid w:val="00A94893"/>
    <w:rsid w:val="00A94FCF"/>
    <w:rsid w:val="00A967DF"/>
    <w:rsid w:val="00A96A0A"/>
    <w:rsid w:val="00A96AE9"/>
    <w:rsid w:val="00A97258"/>
    <w:rsid w:val="00A97EF1"/>
    <w:rsid w:val="00AA1519"/>
    <w:rsid w:val="00AA15F3"/>
    <w:rsid w:val="00AA1D1C"/>
    <w:rsid w:val="00AA1D3C"/>
    <w:rsid w:val="00AA21BF"/>
    <w:rsid w:val="00AA2E1E"/>
    <w:rsid w:val="00AA338E"/>
    <w:rsid w:val="00AA44DE"/>
    <w:rsid w:val="00AA4864"/>
    <w:rsid w:val="00AA511D"/>
    <w:rsid w:val="00AA5E32"/>
    <w:rsid w:val="00AA60F6"/>
    <w:rsid w:val="00AA6136"/>
    <w:rsid w:val="00AA6F33"/>
    <w:rsid w:val="00AA75F8"/>
    <w:rsid w:val="00AA7D41"/>
    <w:rsid w:val="00AB0506"/>
    <w:rsid w:val="00AB0BE8"/>
    <w:rsid w:val="00AB0C08"/>
    <w:rsid w:val="00AB0CFD"/>
    <w:rsid w:val="00AB1B42"/>
    <w:rsid w:val="00AB2FEC"/>
    <w:rsid w:val="00AB38AA"/>
    <w:rsid w:val="00AB3CDC"/>
    <w:rsid w:val="00AB3D6E"/>
    <w:rsid w:val="00AB3FDF"/>
    <w:rsid w:val="00AB3FE0"/>
    <w:rsid w:val="00AB418E"/>
    <w:rsid w:val="00AB4BC8"/>
    <w:rsid w:val="00AB5ACA"/>
    <w:rsid w:val="00AB5FB3"/>
    <w:rsid w:val="00AB640B"/>
    <w:rsid w:val="00AB69E9"/>
    <w:rsid w:val="00AB7532"/>
    <w:rsid w:val="00AC0A57"/>
    <w:rsid w:val="00AC0D44"/>
    <w:rsid w:val="00AC1494"/>
    <w:rsid w:val="00AC1C8C"/>
    <w:rsid w:val="00AC1F78"/>
    <w:rsid w:val="00AC46D0"/>
    <w:rsid w:val="00AC53AA"/>
    <w:rsid w:val="00AC5E72"/>
    <w:rsid w:val="00AC66D3"/>
    <w:rsid w:val="00AC7959"/>
    <w:rsid w:val="00AC7C7A"/>
    <w:rsid w:val="00AD03F1"/>
    <w:rsid w:val="00AD05A9"/>
    <w:rsid w:val="00AD1207"/>
    <w:rsid w:val="00AD187F"/>
    <w:rsid w:val="00AD1A72"/>
    <w:rsid w:val="00AD206B"/>
    <w:rsid w:val="00AD3175"/>
    <w:rsid w:val="00AD4CEA"/>
    <w:rsid w:val="00AD5E6B"/>
    <w:rsid w:val="00AD5F27"/>
    <w:rsid w:val="00AD66EB"/>
    <w:rsid w:val="00AD6A2C"/>
    <w:rsid w:val="00AE0014"/>
    <w:rsid w:val="00AE01B8"/>
    <w:rsid w:val="00AE0880"/>
    <w:rsid w:val="00AE131A"/>
    <w:rsid w:val="00AE175E"/>
    <w:rsid w:val="00AE2221"/>
    <w:rsid w:val="00AE2387"/>
    <w:rsid w:val="00AE297E"/>
    <w:rsid w:val="00AE2D4B"/>
    <w:rsid w:val="00AE2DF7"/>
    <w:rsid w:val="00AE2E89"/>
    <w:rsid w:val="00AE2E96"/>
    <w:rsid w:val="00AE45E7"/>
    <w:rsid w:val="00AE5816"/>
    <w:rsid w:val="00AE607C"/>
    <w:rsid w:val="00AE63A9"/>
    <w:rsid w:val="00AE63B8"/>
    <w:rsid w:val="00AE66C8"/>
    <w:rsid w:val="00AE76FC"/>
    <w:rsid w:val="00AF0006"/>
    <w:rsid w:val="00AF0144"/>
    <w:rsid w:val="00AF15AB"/>
    <w:rsid w:val="00AF1755"/>
    <w:rsid w:val="00AF2B5B"/>
    <w:rsid w:val="00AF346A"/>
    <w:rsid w:val="00AF42DF"/>
    <w:rsid w:val="00AF5877"/>
    <w:rsid w:val="00AF5A4B"/>
    <w:rsid w:val="00AF5B1D"/>
    <w:rsid w:val="00AF7028"/>
    <w:rsid w:val="00AF7752"/>
    <w:rsid w:val="00AF7BB5"/>
    <w:rsid w:val="00AF7BC6"/>
    <w:rsid w:val="00B00008"/>
    <w:rsid w:val="00B00193"/>
    <w:rsid w:val="00B00196"/>
    <w:rsid w:val="00B008CE"/>
    <w:rsid w:val="00B00C08"/>
    <w:rsid w:val="00B01C0C"/>
    <w:rsid w:val="00B02CC3"/>
    <w:rsid w:val="00B02F15"/>
    <w:rsid w:val="00B03E8A"/>
    <w:rsid w:val="00B04019"/>
    <w:rsid w:val="00B043EB"/>
    <w:rsid w:val="00B0544F"/>
    <w:rsid w:val="00B0587D"/>
    <w:rsid w:val="00B06236"/>
    <w:rsid w:val="00B062A4"/>
    <w:rsid w:val="00B06604"/>
    <w:rsid w:val="00B06934"/>
    <w:rsid w:val="00B069D6"/>
    <w:rsid w:val="00B06A66"/>
    <w:rsid w:val="00B10B1C"/>
    <w:rsid w:val="00B11969"/>
    <w:rsid w:val="00B12537"/>
    <w:rsid w:val="00B12BC9"/>
    <w:rsid w:val="00B136B4"/>
    <w:rsid w:val="00B13E09"/>
    <w:rsid w:val="00B140F8"/>
    <w:rsid w:val="00B14CA5"/>
    <w:rsid w:val="00B1510B"/>
    <w:rsid w:val="00B16731"/>
    <w:rsid w:val="00B1720B"/>
    <w:rsid w:val="00B17B56"/>
    <w:rsid w:val="00B17E1E"/>
    <w:rsid w:val="00B20B86"/>
    <w:rsid w:val="00B21636"/>
    <w:rsid w:val="00B2183A"/>
    <w:rsid w:val="00B21ACB"/>
    <w:rsid w:val="00B226D7"/>
    <w:rsid w:val="00B23081"/>
    <w:rsid w:val="00B232FE"/>
    <w:rsid w:val="00B23F59"/>
    <w:rsid w:val="00B23FF5"/>
    <w:rsid w:val="00B2463E"/>
    <w:rsid w:val="00B249E3"/>
    <w:rsid w:val="00B24C82"/>
    <w:rsid w:val="00B24D44"/>
    <w:rsid w:val="00B24DD2"/>
    <w:rsid w:val="00B25159"/>
    <w:rsid w:val="00B25251"/>
    <w:rsid w:val="00B25ED2"/>
    <w:rsid w:val="00B26356"/>
    <w:rsid w:val="00B27A96"/>
    <w:rsid w:val="00B27D1D"/>
    <w:rsid w:val="00B30044"/>
    <w:rsid w:val="00B309BA"/>
    <w:rsid w:val="00B3111E"/>
    <w:rsid w:val="00B3184F"/>
    <w:rsid w:val="00B31ACC"/>
    <w:rsid w:val="00B3238C"/>
    <w:rsid w:val="00B325B5"/>
    <w:rsid w:val="00B33AE3"/>
    <w:rsid w:val="00B33C57"/>
    <w:rsid w:val="00B33D7D"/>
    <w:rsid w:val="00B34168"/>
    <w:rsid w:val="00B34757"/>
    <w:rsid w:val="00B349BC"/>
    <w:rsid w:val="00B36155"/>
    <w:rsid w:val="00B36461"/>
    <w:rsid w:val="00B37B9B"/>
    <w:rsid w:val="00B404F2"/>
    <w:rsid w:val="00B41824"/>
    <w:rsid w:val="00B424CC"/>
    <w:rsid w:val="00B44427"/>
    <w:rsid w:val="00B455D8"/>
    <w:rsid w:val="00B46A44"/>
    <w:rsid w:val="00B47E83"/>
    <w:rsid w:val="00B50257"/>
    <w:rsid w:val="00B5032F"/>
    <w:rsid w:val="00B515CB"/>
    <w:rsid w:val="00B51A4C"/>
    <w:rsid w:val="00B526D6"/>
    <w:rsid w:val="00B52E66"/>
    <w:rsid w:val="00B533F9"/>
    <w:rsid w:val="00B53D80"/>
    <w:rsid w:val="00B54417"/>
    <w:rsid w:val="00B548EE"/>
    <w:rsid w:val="00B5566D"/>
    <w:rsid w:val="00B56625"/>
    <w:rsid w:val="00B56963"/>
    <w:rsid w:val="00B57165"/>
    <w:rsid w:val="00B572CF"/>
    <w:rsid w:val="00B60465"/>
    <w:rsid w:val="00B6074D"/>
    <w:rsid w:val="00B60CB1"/>
    <w:rsid w:val="00B60D92"/>
    <w:rsid w:val="00B61626"/>
    <w:rsid w:val="00B61A4A"/>
    <w:rsid w:val="00B62261"/>
    <w:rsid w:val="00B625E4"/>
    <w:rsid w:val="00B6289D"/>
    <w:rsid w:val="00B637A7"/>
    <w:rsid w:val="00B638DA"/>
    <w:rsid w:val="00B63C38"/>
    <w:rsid w:val="00B63F25"/>
    <w:rsid w:val="00B6461E"/>
    <w:rsid w:val="00B650DA"/>
    <w:rsid w:val="00B65224"/>
    <w:rsid w:val="00B656EC"/>
    <w:rsid w:val="00B658A9"/>
    <w:rsid w:val="00B65BDE"/>
    <w:rsid w:val="00B6619A"/>
    <w:rsid w:val="00B6621B"/>
    <w:rsid w:val="00B669E1"/>
    <w:rsid w:val="00B66BE9"/>
    <w:rsid w:val="00B70012"/>
    <w:rsid w:val="00B70364"/>
    <w:rsid w:val="00B70BDF"/>
    <w:rsid w:val="00B7179C"/>
    <w:rsid w:val="00B71E0D"/>
    <w:rsid w:val="00B72302"/>
    <w:rsid w:val="00B726C9"/>
    <w:rsid w:val="00B7456A"/>
    <w:rsid w:val="00B748B0"/>
    <w:rsid w:val="00B753CD"/>
    <w:rsid w:val="00B75628"/>
    <w:rsid w:val="00B7593F"/>
    <w:rsid w:val="00B75D95"/>
    <w:rsid w:val="00B75FA6"/>
    <w:rsid w:val="00B76BB8"/>
    <w:rsid w:val="00B773BE"/>
    <w:rsid w:val="00B7750C"/>
    <w:rsid w:val="00B81604"/>
    <w:rsid w:val="00B8185F"/>
    <w:rsid w:val="00B83676"/>
    <w:rsid w:val="00B8436A"/>
    <w:rsid w:val="00B846D0"/>
    <w:rsid w:val="00B84F4D"/>
    <w:rsid w:val="00B8563A"/>
    <w:rsid w:val="00B86038"/>
    <w:rsid w:val="00B8620D"/>
    <w:rsid w:val="00B86CDC"/>
    <w:rsid w:val="00B87B28"/>
    <w:rsid w:val="00B905FE"/>
    <w:rsid w:val="00B90B9B"/>
    <w:rsid w:val="00B90D85"/>
    <w:rsid w:val="00B917BC"/>
    <w:rsid w:val="00B91A3B"/>
    <w:rsid w:val="00B92124"/>
    <w:rsid w:val="00B9219C"/>
    <w:rsid w:val="00B9220A"/>
    <w:rsid w:val="00B92F09"/>
    <w:rsid w:val="00B93510"/>
    <w:rsid w:val="00B94842"/>
    <w:rsid w:val="00B94B5B"/>
    <w:rsid w:val="00B95056"/>
    <w:rsid w:val="00B9678C"/>
    <w:rsid w:val="00B973AD"/>
    <w:rsid w:val="00BA01E9"/>
    <w:rsid w:val="00BA0CF1"/>
    <w:rsid w:val="00BA215C"/>
    <w:rsid w:val="00BA23F0"/>
    <w:rsid w:val="00BA29E5"/>
    <w:rsid w:val="00BA3B5D"/>
    <w:rsid w:val="00BA3D4C"/>
    <w:rsid w:val="00BA3E5F"/>
    <w:rsid w:val="00BA44BE"/>
    <w:rsid w:val="00BA5240"/>
    <w:rsid w:val="00BA7603"/>
    <w:rsid w:val="00BB0BA9"/>
    <w:rsid w:val="00BB1980"/>
    <w:rsid w:val="00BB1B00"/>
    <w:rsid w:val="00BB275E"/>
    <w:rsid w:val="00BB27C1"/>
    <w:rsid w:val="00BB3CDB"/>
    <w:rsid w:val="00BB5E07"/>
    <w:rsid w:val="00BB65A1"/>
    <w:rsid w:val="00BB7496"/>
    <w:rsid w:val="00BB7C41"/>
    <w:rsid w:val="00BB7EC9"/>
    <w:rsid w:val="00BC0131"/>
    <w:rsid w:val="00BC1BA0"/>
    <w:rsid w:val="00BC1CF6"/>
    <w:rsid w:val="00BC1F8B"/>
    <w:rsid w:val="00BC20AA"/>
    <w:rsid w:val="00BC20C0"/>
    <w:rsid w:val="00BC24BE"/>
    <w:rsid w:val="00BC2A15"/>
    <w:rsid w:val="00BC3FEA"/>
    <w:rsid w:val="00BC4478"/>
    <w:rsid w:val="00BC45AD"/>
    <w:rsid w:val="00BC4772"/>
    <w:rsid w:val="00BC4A5C"/>
    <w:rsid w:val="00BC4B07"/>
    <w:rsid w:val="00BC4D1E"/>
    <w:rsid w:val="00BC526B"/>
    <w:rsid w:val="00BC5764"/>
    <w:rsid w:val="00BC6A56"/>
    <w:rsid w:val="00BC6A87"/>
    <w:rsid w:val="00BC6E18"/>
    <w:rsid w:val="00BC70E7"/>
    <w:rsid w:val="00BC72F8"/>
    <w:rsid w:val="00BC7704"/>
    <w:rsid w:val="00BC7992"/>
    <w:rsid w:val="00BC7A93"/>
    <w:rsid w:val="00BC7B23"/>
    <w:rsid w:val="00BD0313"/>
    <w:rsid w:val="00BD1635"/>
    <w:rsid w:val="00BD1BEE"/>
    <w:rsid w:val="00BD1EBE"/>
    <w:rsid w:val="00BD2F26"/>
    <w:rsid w:val="00BD3764"/>
    <w:rsid w:val="00BD3855"/>
    <w:rsid w:val="00BD54BB"/>
    <w:rsid w:val="00BD56C0"/>
    <w:rsid w:val="00BD5721"/>
    <w:rsid w:val="00BD6069"/>
    <w:rsid w:val="00BD65EB"/>
    <w:rsid w:val="00BD68F0"/>
    <w:rsid w:val="00BD6D68"/>
    <w:rsid w:val="00BD6E58"/>
    <w:rsid w:val="00BD734F"/>
    <w:rsid w:val="00BD7E65"/>
    <w:rsid w:val="00BE039F"/>
    <w:rsid w:val="00BE0A54"/>
    <w:rsid w:val="00BE2137"/>
    <w:rsid w:val="00BE3AEE"/>
    <w:rsid w:val="00BE420C"/>
    <w:rsid w:val="00BE4960"/>
    <w:rsid w:val="00BE5270"/>
    <w:rsid w:val="00BE54D5"/>
    <w:rsid w:val="00BE639A"/>
    <w:rsid w:val="00BE7658"/>
    <w:rsid w:val="00BE7766"/>
    <w:rsid w:val="00BE7D90"/>
    <w:rsid w:val="00BE7E88"/>
    <w:rsid w:val="00BF10A8"/>
    <w:rsid w:val="00BF3492"/>
    <w:rsid w:val="00BF656E"/>
    <w:rsid w:val="00BF6835"/>
    <w:rsid w:val="00BF6C38"/>
    <w:rsid w:val="00BF7979"/>
    <w:rsid w:val="00C00C9E"/>
    <w:rsid w:val="00C01358"/>
    <w:rsid w:val="00C03C67"/>
    <w:rsid w:val="00C03FF6"/>
    <w:rsid w:val="00C04670"/>
    <w:rsid w:val="00C054E4"/>
    <w:rsid w:val="00C0577D"/>
    <w:rsid w:val="00C05CC3"/>
    <w:rsid w:val="00C062AC"/>
    <w:rsid w:val="00C06467"/>
    <w:rsid w:val="00C06935"/>
    <w:rsid w:val="00C06BB2"/>
    <w:rsid w:val="00C070EF"/>
    <w:rsid w:val="00C07C38"/>
    <w:rsid w:val="00C10E46"/>
    <w:rsid w:val="00C11361"/>
    <w:rsid w:val="00C1155C"/>
    <w:rsid w:val="00C11C27"/>
    <w:rsid w:val="00C12EBD"/>
    <w:rsid w:val="00C130F3"/>
    <w:rsid w:val="00C136BB"/>
    <w:rsid w:val="00C137D6"/>
    <w:rsid w:val="00C13DC0"/>
    <w:rsid w:val="00C1401E"/>
    <w:rsid w:val="00C14A54"/>
    <w:rsid w:val="00C15298"/>
    <w:rsid w:val="00C1531F"/>
    <w:rsid w:val="00C15493"/>
    <w:rsid w:val="00C16400"/>
    <w:rsid w:val="00C16B6B"/>
    <w:rsid w:val="00C16FA0"/>
    <w:rsid w:val="00C170E4"/>
    <w:rsid w:val="00C175E2"/>
    <w:rsid w:val="00C205AE"/>
    <w:rsid w:val="00C20AE8"/>
    <w:rsid w:val="00C210D9"/>
    <w:rsid w:val="00C219D1"/>
    <w:rsid w:val="00C21DB5"/>
    <w:rsid w:val="00C22B98"/>
    <w:rsid w:val="00C23392"/>
    <w:rsid w:val="00C2378E"/>
    <w:rsid w:val="00C23E5D"/>
    <w:rsid w:val="00C242CA"/>
    <w:rsid w:val="00C242EB"/>
    <w:rsid w:val="00C25377"/>
    <w:rsid w:val="00C26559"/>
    <w:rsid w:val="00C268A5"/>
    <w:rsid w:val="00C2709D"/>
    <w:rsid w:val="00C272F4"/>
    <w:rsid w:val="00C30284"/>
    <w:rsid w:val="00C30603"/>
    <w:rsid w:val="00C30AF7"/>
    <w:rsid w:val="00C3294C"/>
    <w:rsid w:val="00C32D6A"/>
    <w:rsid w:val="00C33428"/>
    <w:rsid w:val="00C3562C"/>
    <w:rsid w:val="00C35838"/>
    <w:rsid w:val="00C3583B"/>
    <w:rsid w:val="00C35F0A"/>
    <w:rsid w:val="00C35F3C"/>
    <w:rsid w:val="00C36309"/>
    <w:rsid w:val="00C36463"/>
    <w:rsid w:val="00C36D3C"/>
    <w:rsid w:val="00C36E94"/>
    <w:rsid w:val="00C378CC"/>
    <w:rsid w:val="00C37D4E"/>
    <w:rsid w:val="00C406DD"/>
    <w:rsid w:val="00C409F7"/>
    <w:rsid w:val="00C4154A"/>
    <w:rsid w:val="00C41758"/>
    <w:rsid w:val="00C418E3"/>
    <w:rsid w:val="00C418E8"/>
    <w:rsid w:val="00C431C2"/>
    <w:rsid w:val="00C44D33"/>
    <w:rsid w:val="00C45DCF"/>
    <w:rsid w:val="00C463DB"/>
    <w:rsid w:val="00C46521"/>
    <w:rsid w:val="00C47843"/>
    <w:rsid w:val="00C507F9"/>
    <w:rsid w:val="00C50AEE"/>
    <w:rsid w:val="00C50DEE"/>
    <w:rsid w:val="00C52DAF"/>
    <w:rsid w:val="00C52E3B"/>
    <w:rsid w:val="00C532C3"/>
    <w:rsid w:val="00C53687"/>
    <w:rsid w:val="00C54BFA"/>
    <w:rsid w:val="00C5626B"/>
    <w:rsid w:val="00C56AF9"/>
    <w:rsid w:val="00C56C02"/>
    <w:rsid w:val="00C56CA3"/>
    <w:rsid w:val="00C56DB4"/>
    <w:rsid w:val="00C56DFB"/>
    <w:rsid w:val="00C575F7"/>
    <w:rsid w:val="00C600DD"/>
    <w:rsid w:val="00C60C57"/>
    <w:rsid w:val="00C612CD"/>
    <w:rsid w:val="00C62864"/>
    <w:rsid w:val="00C62A5F"/>
    <w:rsid w:val="00C646BD"/>
    <w:rsid w:val="00C647E1"/>
    <w:rsid w:val="00C65007"/>
    <w:rsid w:val="00C652BE"/>
    <w:rsid w:val="00C65E38"/>
    <w:rsid w:val="00C666D4"/>
    <w:rsid w:val="00C67A4D"/>
    <w:rsid w:val="00C70254"/>
    <w:rsid w:val="00C702D3"/>
    <w:rsid w:val="00C7039B"/>
    <w:rsid w:val="00C704DD"/>
    <w:rsid w:val="00C70550"/>
    <w:rsid w:val="00C71201"/>
    <w:rsid w:val="00C72910"/>
    <w:rsid w:val="00C72A16"/>
    <w:rsid w:val="00C7385D"/>
    <w:rsid w:val="00C7394B"/>
    <w:rsid w:val="00C73F08"/>
    <w:rsid w:val="00C745DE"/>
    <w:rsid w:val="00C75423"/>
    <w:rsid w:val="00C7582D"/>
    <w:rsid w:val="00C75B3F"/>
    <w:rsid w:val="00C76E22"/>
    <w:rsid w:val="00C77693"/>
    <w:rsid w:val="00C77A8C"/>
    <w:rsid w:val="00C77AAD"/>
    <w:rsid w:val="00C80A05"/>
    <w:rsid w:val="00C82E6A"/>
    <w:rsid w:val="00C83FC4"/>
    <w:rsid w:val="00C84912"/>
    <w:rsid w:val="00C849F1"/>
    <w:rsid w:val="00C85132"/>
    <w:rsid w:val="00C87B24"/>
    <w:rsid w:val="00C90A64"/>
    <w:rsid w:val="00C90D5B"/>
    <w:rsid w:val="00C9181F"/>
    <w:rsid w:val="00C91970"/>
    <w:rsid w:val="00C92576"/>
    <w:rsid w:val="00C92B29"/>
    <w:rsid w:val="00C9309D"/>
    <w:rsid w:val="00C9311D"/>
    <w:rsid w:val="00C93130"/>
    <w:rsid w:val="00C935CA"/>
    <w:rsid w:val="00C938AC"/>
    <w:rsid w:val="00C94BA5"/>
    <w:rsid w:val="00C967A6"/>
    <w:rsid w:val="00C96C34"/>
    <w:rsid w:val="00C96C48"/>
    <w:rsid w:val="00CA03BF"/>
    <w:rsid w:val="00CA03C8"/>
    <w:rsid w:val="00CA10D9"/>
    <w:rsid w:val="00CA1458"/>
    <w:rsid w:val="00CA35BB"/>
    <w:rsid w:val="00CA3C2B"/>
    <w:rsid w:val="00CA41D6"/>
    <w:rsid w:val="00CA4448"/>
    <w:rsid w:val="00CA4894"/>
    <w:rsid w:val="00CA4DBE"/>
    <w:rsid w:val="00CA5486"/>
    <w:rsid w:val="00CA5597"/>
    <w:rsid w:val="00CA6565"/>
    <w:rsid w:val="00CA67D4"/>
    <w:rsid w:val="00CA7F3E"/>
    <w:rsid w:val="00CB14F6"/>
    <w:rsid w:val="00CB15FC"/>
    <w:rsid w:val="00CB1AD2"/>
    <w:rsid w:val="00CB1DE4"/>
    <w:rsid w:val="00CB23BF"/>
    <w:rsid w:val="00CB249A"/>
    <w:rsid w:val="00CB2C74"/>
    <w:rsid w:val="00CB311A"/>
    <w:rsid w:val="00CB3AD2"/>
    <w:rsid w:val="00CB4326"/>
    <w:rsid w:val="00CB614D"/>
    <w:rsid w:val="00CB6CA8"/>
    <w:rsid w:val="00CC1182"/>
    <w:rsid w:val="00CC1CED"/>
    <w:rsid w:val="00CC2344"/>
    <w:rsid w:val="00CC2433"/>
    <w:rsid w:val="00CC243B"/>
    <w:rsid w:val="00CC323F"/>
    <w:rsid w:val="00CC3EEB"/>
    <w:rsid w:val="00CC4773"/>
    <w:rsid w:val="00CC4AC0"/>
    <w:rsid w:val="00CC5D02"/>
    <w:rsid w:val="00CC5EA3"/>
    <w:rsid w:val="00CC6AB4"/>
    <w:rsid w:val="00CD06FB"/>
    <w:rsid w:val="00CD0CA1"/>
    <w:rsid w:val="00CD1766"/>
    <w:rsid w:val="00CD231B"/>
    <w:rsid w:val="00CD2B48"/>
    <w:rsid w:val="00CD3B57"/>
    <w:rsid w:val="00CD460E"/>
    <w:rsid w:val="00CD4C19"/>
    <w:rsid w:val="00CD4E5B"/>
    <w:rsid w:val="00CD5BFB"/>
    <w:rsid w:val="00CD6F21"/>
    <w:rsid w:val="00CD734F"/>
    <w:rsid w:val="00CD761B"/>
    <w:rsid w:val="00CD786C"/>
    <w:rsid w:val="00CE00DC"/>
    <w:rsid w:val="00CE0280"/>
    <w:rsid w:val="00CE1539"/>
    <w:rsid w:val="00CE15E5"/>
    <w:rsid w:val="00CE28F1"/>
    <w:rsid w:val="00CE3845"/>
    <w:rsid w:val="00CE417D"/>
    <w:rsid w:val="00CE44F8"/>
    <w:rsid w:val="00CE4DDE"/>
    <w:rsid w:val="00CE55FE"/>
    <w:rsid w:val="00CE581A"/>
    <w:rsid w:val="00CE5D62"/>
    <w:rsid w:val="00CE6004"/>
    <w:rsid w:val="00CE61AD"/>
    <w:rsid w:val="00CE67F3"/>
    <w:rsid w:val="00CE725E"/>
    <w:rsid w:val="00CE7779"/>
    <w:rsid w:val="00CE7B42"/>
    <w:rsid w:val="00CE7C8D"/>
    <w:rsid w:val="00CE7F37"/>
    <w:rsid w:val="00CF0095"/>
    <w:rsid w:val="00CF1FCE"/>
    <w:rsid w:val="00CF2715"/>
    <w:rsid w:val="00CF4409"/>
    <w:rsid w:val="00CF44F9"/>
    <w:rsid w:val="00CF46A3"/>
    <w:rsid w:val="00CF49B4"/>
    <w:rsid w:val="00CF4E6D"/>
    <w:rsid w:val="00CF5FEB"/>
    <w:rsid w:val="00CF6BDE"/>
    <w:rsid w:val="00CF76EE"/>
    <w:rsid w:val="00D00E10"/>
    <w:rsid w:val="00D016F5"/>
    <w:rsid w:val="00D01DEA"/>
    <w:rsid w:val="00D0239A"/>
    <w:rsid w:val="00D025AC"/>
    <w:rsid w:val="00D026FC"/>
    <w:rsid w:val="00D03C15"/>
    <w:rsid w:val="00D03F94"/>
    <w:rsid w:val="00D06468"/>
    <w:rsid w:val="00D06513"/>
    <w:rsid w:val="00D06CD6"/>
    <w:rsid w:val="00D10A46"/>
    <w:rsid w:val="00D1140E"/>
    <w:rsid w:val="00D13371"/>
    <w:rsid w:val="00D13FBA"/>
    <w:rsid w:val="00D14190"/>
    <w:rsid w:val="00D153E0"/>
    <w:rsid w:val="00D15538"/>
    <w:rsid w:val="00D1568A"/>
    <w:rsid w:val="00D16B34"/>
    <w:rsid w:val="00D1724B"/>
    <w:rsid w:val="00D175F6"/>
    <w:rsid w:val="00D17747"/>
    <w:rsid w:val="00D20D65"/>
    <w:rsid w:val="00D21A76"/>
    <w:rsid w:val="00D21CA5"/>
    <w:rsid w:val="00D21D66"/>
    <w:rsid w:val="00D231CC"/>
    <w:rsid w:val="00D244C3"/>
    <w:rsid w:val="00D25102"/>
    <w:rsid w:val="00D25950"/>
    <w:rsid w:val="00D264C9"/>
    <w:rsid w:val="00D26EAA"/>
    <w:rsid w:val="00D26ED3"/>
    <w:rsid w:val="00D279DE"/>
    <w:rsid w:val="00D27DD2"/>
    <w:rsid w:val="00D27EB2"/>
    <w:rsid w:val="00D304B8"/>
    <w:rsid w:val="00D30E3A"/>
    <w:rsid w:val="00D31617"/>
    <w:rsid w:val="00D316A4"/>
    <w:rsid w:val="00D328CD"/>
    <w:rsid w:val="00D32AEE"/>
    <w:rsid w:val="00D35270"/>
    <w:rsid w:val="00D3551D"/>
    <w:rsid w:val="00D35A6D"/>
    <w:rsid w:val="00D36AB3"/>
    <w:rsid w:val="00D36CCD"/>
    <w:rsid w:val="00D36ED1"/>
    <w:rsid w:val="00D4037E"/>
    <w:rsid w:val="00D41435"/>
    <w:rsid w:val="00D4160C"/>
    <w:rsid w:val="00D42263"/>
    <w:rsid w:val="00D42B83"/>
    <w:rsid w:val="00D4396E"/>
    <w:rsid w:val="00D4461C"/>
    <w:rsid w:val="00D456EB"/>
    <w:rsid w:val="00D46AF5"/>
    <w:rsid w:val="00D47B46"/>
    <w:rsid w:val="00D47EA2"/>
    <w:rsid w:val="00D5040D"/>
    <w:rsid w:val="00D51809"/>
    <w:rsid w:val="00D52A64"/>
    <w:rsid w:val="00D53A0D"/>
    <w:rsid w:val="00D5424D"/>
    <w:rsid w:val="00D5426F"/>
    <w:rsid w:val="00D54582"/>
    <w:rsid w:val="00D56026"/>
    <w:rsid w:val="00D56EAE"/>
    <w:rsid w:val="00D57D3C"/>
    <w:rsid w:val="00D57D48"/>
    <w:rsid w:val="00D602E9"/>
    <w:rsid w:val="00D61786"/>
    <w:rsid w:val="00D639E4"/>
    <w:rsid w:val="00D63B44"/>
    <w:rsid w:val="00D63D2A"/>
    <w:rsid w:val="00D63E67"/>
    <w:rsid w:val="00D646B9"/>
    <w:rsid w:val="00D652AF"/>
    <w:rsid w:val="00D65780"/>
    <w:rsid w:val="00D65BFD"/>
    <w:rsid w:val="00D6605D"/>
    <w:rsid w:val="00D66262"/>
    <w:rsid w:val="00D66943"/>
    <w:rsid w:val="00D671B6"/>
    <w:rsid w:val="00D676FF"/>
    <w:rsid w:val="00D67FA5"/>
    <w:rsid w:val="00D707CC"/>
    <w:rsid w:val="00D707FF"/>
    <w:rsid w:val="00D715F2"/>
    <w:rsid w:val="00D71926"/>
    <w:rsid w:val="00D7204E"/>
    <w:rsid w:val="00D722A2"/>
    <w:rsid w:val="00D72B25"/>
    <w:rsid w:val="00D7462E"/>
    <w:rsid w:val="00D758C3"/>
    <w:rsid w:val="00D75AE6"/>
    <w:rsid w:val="00D75EF3"/>
    <w:rsid w:val="00D761D0"/>
    <w:rsid w:val="00D76387"/>
    <w:rsid w:val="00D76403"/>
    <w:rsid w:val="00D76B46"/>
    <w:rsid w:val="00D8068A"/>
    <w:rsid w:val="00D80C53"/>
    <w:rsid w:val="00D81530"/>
    <w:rsid w:val="00D828F4"/>
    <w:rsid w:val="00D82EA2"/>
    <w:rsid w:val="00D83478"/>
    <w:rsid w:val="00D842D4"/>
    <w:rsid w:val="00D84323"/>
    <w:rsid w:val="00D8503F"/>
    <w:rsid w:val="00D85547"/>
    <w:rsid w:val="00D85CD6"/>
    <w:rsid w:val="00D8631F"/>
    <w:rsid w:val="00D86495"/>
    <w:rsid w:val="00D87726"/>
    <w:rsid w:val="00D914C8"/>
    <w:rsid w:val="00D91FE3"/>
    <w:rsid w:val="00D962F0"/>
    <w:rsid w:val="00D96F9A"/>
    <w:rsid w:val="00D97731"/>
    <w:rsid w:val="00DA0372"/>
    <w:rsid w:val="00DA147A"/>
    <w:rsid w:val="00DA27A6"/>
    <w:rsid w:val="00DA4495"/>
    <w:rsid w:val="00DA4880"/>
    <w:rsid w:val="00DA4D9C"/>
    <w:rsid w:val="00DA584A"/>
    <w:rsid w:val="00DA5867"/>
    <w:rsid w:val="00DA6416"/>
    <w:rsid w:val="00DA6C43"/>
    <w:rsid w:val="00DA7C3B"/>
    <w:rsid w:val="00DB004E"/>
    <w:rsid w:val="00DB0295"/>
    <w:rsid w:val="00DB1159"/>
    <w:rsid w:val="00DB15B8"/>
    <w:rsid w:val="00DB25F9"/>
    <w:rsid w:val="00DB2638"/>
    <w:rsid w:val="00DB3BA7"/>
    <w:rsid w:val="00DB3E96"/>
    <w:rsid w:val="00DB408D"/>
    <w:rsid w:val="00DB410A"/>
    <w:rsid w:val="00DB4765"/>
    <w:rsid w:val="00DB47BB"/>
    <w:rsid w:val="00DB502F"/>
    <w:rsid w:val="00DB539B"/>
    <w:rsid w:val="00DB5425"/>
    <w:rsid w:val="00DB64CF"/>
    <w:rsid w:val="00DB6774"/>
    <w:rsid w:val="00DB7082"/>
    <w:rsid w:val="00DC1326"/>
    <w:rsid w:val="00DC1A3A"/>
    <w:rsid w:val="00DC1E43"/>
    <w:rsid w:val="00DC20E5"/>
    <w:rsid w:val="00DC24CC"/>
    <w:rsid w:val="00DC295A"/>
    <w:rsid w:val="00DC2D47"/>
    <w:rsid w:val="00DC31D0"/>
    <w:rsid w:val="00DC3625"/>
    <w:rsid w:val="00DC41DD"/>
    <w:rsid w:val="00DC4385"/>
    <w:rsid w:val="00DC4DB7"/>
    <w:rsid w:val="00DC504A"/>
    <w:rsid w:val="00DC551E"/>
    <w:rsid w:val="00DC6062"/>
    <w:rsid w:val="00DC68FD"/>
    <w:rsid w:val="00DC7A02"/>
    <w:rsid w:val="00DC7F93"/>
    <w:rsid w:val="00DD0A8F"/>
    <w:rsid w:val="00DD1089"/>
    <w:rsid w:val="00DD2313"/>
    <w:rsid w:val="00DD245E"/>
    <w:rsid w:val="00DD2A7B"/>
    <w:rsid w:val="00DD2E1F"/>
    <w:rsid w:val="00DD3B04"/>
    <w:rsid w:val="00DD41F8"/>
    <w:rsid w:val="00DD4AC7"/>
    <w:rsid w:val="00DD58E5"/>
    <w:rsid w:val="00DD59BD"/>
    <w:rsid w:val="00DD5E30"/>
    <w:rsid w:val="00DD5FE9"/>
    <w:rsid w:val="00DE0A9A"/>
    <w:rsid w:val="00DE146F"/>
    <w:rsid w:val="00DE1566"/>
    <w:rsid w:val="00DE2401"/>
    <w:rsid w:val="00DE3534"/>
    <w:rsid w:val="00DE3E35"/>
    <w:rsid w:val="00DE4675"/>
    <w:rsid w:val="00DE47CD"/>
    <w:rsid w:val="00DE4A6A"/>
    <w:rsid w:val="00DE4D83"/>
    <w:rsid w:val="00DE4EB4"/>
    <w:rsid w:val="00DE56DE"/>
    <w:rsid w:val="00DE59E5"/>
    <w:rsid w:val="00DE656E"/>
    <w:rsid w:val="00DE6D17"/>
    <w:rsid w:val="00DE76FC"/>
    <w:rsid w:val="00DE7ADD"/>
    <w:rsid w:val="00DF0633"/>
    <w:rsid w:val="00DF0E52"/>
    <w:rsid w:val="00DF1F95"/>
    <w:rsid w:val="00DF23C5"/>
    <w:rsid w:val="00DF2807"/>
    <w:rsid w:val="00DF2859"/>
    <w:rsid w:val="00DF37BA"/>
    <w:rsid w:val="00DF3BB7"/>
    <w:rsid w:val="00DF3FF9"/>
    <w:rsid w:val="00DF4632"/>
    <w:rsid w:val="00DF4768"/>
    <w:rsid w:val="00DF4AB8"/>
    <w:rsid w:val="00DF4B7F"/>
    <w:rsid w:val="00DF6409"/>
    <w:rsid w:val="00DF67AD"/>
    <w:rsid w:val="00DF6943"/>
    <w:rsid w:val="00DF6B13"/>
    <w:rsid w:val="00DF7129"/>
    <w:rsid w:val="00DF7AC3"/>
    <w:rsid w:val="00E0041D"/>
    <w:rsid w:val="00E0045D"/>
    <w:rsid w:val="00E0077E"/>
    <w:rsid w:val="00E00910"/>
    <w:rsid w:val="00E00DF4"/>
    <w:rsid w:val="00E012C6"/>
    <w:rsid w:val="00E02278"/>
    <w:rsid w:val="00E02DF7"/>
    <w:rsid w:val="00E034A5"/>
    <w:rsid w:val="00E03EF4"/>
    <w:rsid w:val="00E0400F"/>
    <w:rsid w:val="00E0402C"/>
    <w:rsid w:val="00E0467B"/>
    <w:rsid w:val="00E04EDD"/>
    <w:rsid w:val="00E06C9E"/>
    <w:rsid w:val="00E071E8"/>
    <w:rsid w:val="00E07647"/>
    <w:rsid w:val="00E10253"/>
    <w:rsid w:val="00E10387"/>
    <w:rsid w:val="00E10658"/>
    <w:rsid w:val="00E107DE"/>
    <w:rsid w:val="00E10AAF"/>
    <w:rsid w:val="00E111C5"/>
    <w:rsid w:val="00E11999"/>
    <w:rsid w:val="00E12898"/>
    <w:rsid w:val="00E12999"/>
    <w:rsid w:val="00E129EC"/>
    <w:rsid w:val="00E14279"/>
    <w:rsid w:val="00E15708"/>
    <w:rsid w:val="00E161E2"/>
    <w:rsid w:val="00E1768F"/>
    <w:rsid w:val="00E20CCD"/>
    <w:rsid w:val="00E21877"/>
    <w:rsid w:val="00E23048"/>
    <w:rsid w:val="00E23CCC"/>
    <w:rsid w:val="00E24C69"/>
    <w:rsid w:val="00E2551A"/>
    <w:rsid w:val="00E25564"/>
    <w:rsid w:val="00E27263"/>
    <w:rsid w:val="00E273BE"/>
    <w:rsid w:val="00E27A9C"/>
    <w:rsid w:val="00E27B04"/>
    <w:rsid w:val="00E302E0"/>
    <w:rsid w:val="00E30814"/>
    <w:rsid w:val="00E30E55"/>
    <w:rsid w:val="00E31BE3"/>
    <w:rsid w:val="00E326BD"/>
    <w:rsid w:val="00E336BD"/>
    <w:rsid w:val="00E35D4A"/>
    <w:rsid w:val="00E3698D"/>
    <w:rsid w:val="00E371AD"/>
    <w:rsid w:val="00E37914"/>
    <w:rsid w:val="00E37D2C"/>
    <w:rsid w:val="00E401AE"/>
    <w:rsid w:val="00E4079D"/>
    <w:rsid w:val="00E407BD"/>
    <w:rsid w:val="00E4113D"/>
    <w:rsid w:val="00E41457"/>
    <w:rsid w:val="00E42D77"/>
    <w:rsid w:val="00E4353E"/>
    <w:rsid w:val="00E43762"/>
    <w:rsid w:val="00E4395F"/>
    <w:rsid w:val="00E44011"/>
    <w:rsid w:val="00E44810"/>
    <w:rsid w:val="00E44948"/>
    <w:rsid w:val="00E44BAC"/>
    <w:rsid w:val="00E44BD0"/>
    <w:rsid w:val="00E45451"/>
    <w:rsid w:val="00E45568"/>
    <w:rsid w:val="00E458DC"/>
    <w:rsid w:val="00E4757D"/>
    <w:rsid w:val="00E47FEC"/>
    <w:rsid w:val="00E50A92"/>
    <w:rsid w:val="00E50C7D"/>
    <w:rsid w:val="00E50DA5"/>
    <w:rsid w:val="00E510D3"/>
    <w:rsid w:val="00E52324"/>
    <w:rsid w:val="00E526BF"/>
    <w:rsid w:val="00E527F6"/>
    <w:rsid w:val="00E52A47"/>
    <w:rsid w:val="00E53305"/>
    <w:rsid w:val="00E53906"/>
    <w:rsid w:val="00E53B6E"/>
    <w:rsid w:val="00E53FB6"/>
    <w:rsid w:val="00E54797"/>
    <w:rsid w:val="00E54DB4"/>
    <w:rsid w:val="00E54F10"/>
    <w:rsid w:val="00E55CCD"/>
    <w:rsid w:val="00E56224"/>
    <w:rsid w:val="00E574F3"/>
    <w:rsid w:val="00E57DF4"/>
    <w:rsid w:val="00E60333"/>
    <w:rsid w:val="00E603BF"/>
    <w:rsid w:val="00E619B5"/>
    <w:rsid w:val="00E61FE6"/>
    <w:rsid w:val="00E62D7A"/>
    <w:rsid w:val="00E63911"/>
    <w:rsid w:val="00E6437A"/>
    <w:rsid w:val="00E648B5"/>
    <w:rsid w:val="00E65B34"/>
    <w:rsid w:val="00E667D0"/>
    <w:rsid w:val="00E668C3"/>
    <w:rsid w:val="00E67106"/>
    <w:rsid w:val="00E6739C"/>
    <w:rsid w:val="00E70778"/>
    <w:rsid w:val="00E70B54"/>
    <w:rsid w:val="00E718BC"/>
    <w:rsid w:val="00E71990"/>
    <w:rsid w:val="00E71C72"/>
    <w:rsid w:val="00E72221"/>
    <w:rsid w:val="00E722BE"/>
    <w:rsid w:val="00E7231A"/>
    <w:rsid w:val="00E723A9"/>
    <w:rsid w:val="00E72769"/>
    <w:rsid w:val="00E73E28"/>
    <w:rsid w:val="00E74223"/>
    <w:rsid w:val="00E74D3D"/>
    <w:rsid w:val="00E76525"/>
    <w:rsid w:val="00E76AAA"/>
    <w:rsid w:val="00E76BB9"/>
    <w:rsid w:val="00E7702C"/>
    <w:rsid w:val="00E77E4F"/>
    <w:rsid w:val="00E80106"/>
    <w:rsid w:val="00E801BE"/>
    <w:rsid w:val="00E80318"/>
    <w:rsid w:val="00E80351"/>
    <w:rsid w:val="00E8036D"/>
    <w:rsid w:val="00E80833"/>
    <w:rsid w:val="00E816F4"/>
    <w:rsid w:val="00E81945"/>
    <w:rsid w:val="00E81BA2"/>
    <w:rsid w:val="00E826BE"/>
    <w:rsid w:val="00E82CDD"/>
    <w:rsid w:val="00E82F75"/>
    <w:rsid w:val="00E84409"/>
    <w:rsid w:val="00E848EF"/>
    <w:rsid w:val="00E84980"/>
    <w:rsid w:val="00E84A0C"/>
    <w:rsid w:val="00E86D2B"/>
    <w:rsid w:val="00E876D4"/>
    <w:rsid w:val="00E87E1E"/>
    <w:rsid w:val="00E9026A"/>
    <w:rsid w:val="00E90442"/>
    <w:rsid w:val="00E9061D"/>
    <w:rsid w:val="00E90D62"/>
    <w:rsid w:val="00E90EB5"/>
    <w:rsid w:val="00E910E4"/>
    <w:rsid w:val="00E91B27"/>
    <w:rsid w:val="00E91F86"/>
    <w:rsid w:val="00E9228B"/>
    <w:rsid w:val="00E94996"/>
    <w:rsid w:val="00E95108"/>
    <w:rsid w:val="00E95BDC"/>
    <w:rsid w:val="00E960C9"/>
    <w:rsid w:val="00E96A5D"/>
    <w:rsid w:val="00E96BFF"/>
    <w:rsid w:val="00E96DAB"/>
    <w:rsid w:val="00E96E52"/>
    <w:rsid w:val="00E96FB3"/>
    <w:rsid w:val="00E976A1"/>
    <w:rsid w:val="00E97E5A"/>
    <w:rsid w:val="00E97F2F"/>
    <w:rsid w:val="00EA0CFB"/>
    <w:rsid w:val="00EA0F20"/>
    <w:rsid w:val="00EA1190"/>
    <w:rsid w:val="00EA1506"/>
    <w:rsid w:val="00EA174B"/>
    <w:rsid w:val="00EA1B24"/>
    <w:rsid w:val="00EA1E1F"/>
    <w:rsid w:val="00EA2818"/>
    <w:rsid w:val="00EA3690"/>
    <w:rsid w:val="00EA491C"/>
    <w:rsid w:val="00EA6AA5"/>
    <w:rsid w:val="00EA7315"/>
    <w:rsid w:val="00EA7FA8"/>
    <w:rsid w:val="00EB0E7E"/>
    <w:rsid w:val="00EB2021"/>
    <w:rsid w:val="00EB31A9"/>
    <w:rsid w:val="00EB3989"/>
    <w:rsid w:val="00EB3E25"/>
    <w:rsid w:val="00EB4214"/>
    <w:rsid w:val="00EB48C9"/>
    <w:rsid w:val="00EB4977"/>
    <w:rsid w:val="00EB4E37"/>
    <w:rsid w:val="00EB4EC9"/>
    <w:rsid w:val="00EB6C5F"/>
    <w:rsid w:val="00EB6C7F"/>
    <w:rsid w:val="00EC0E02"/>
    <w:rsid w:val="00EC0F87"/>
    <w:rsid w:val="00EC235F"/>
    <w:rsid w:val="00EC2643"/>
    <w:rsid w:val="00EC4794"/>
    <w:rsid w:val="00EC6657"/>
    <w:rsid w:val="00EC6904"/>
    <w:rsid w:val="00EC7D40"/>
    <w:rsid w:val="00ED066B"/>
    <w:rsid w:val="00ED08DE"/>
    <w:rsid w:val="00ED0F43"/>
    <w:rsid w:val="00ED14AC"/>
    <w:rsid w:val="00ED18FD"/>
    <w:rsid w:val="00ED233C"/>
    <w:rsid w:val="00ED24FA"/>
    <w:rsid w:val="00ED26B8"/>
    <w:rsid w:val="00ED27AD"/>
    <w:rsid w:val="00ED2B0D"/>
    <w:rsid w:val="00ED2B67"/>
    <w:rsid w:val="00ED36E8"/>
    <w:rsid w:val="00ED479B"/>
    <w:rsid w:val="00ED479E"/>
    <w:rsid w:val="00ED576F"/>
    <w:rsid w:val="00ED647A"/>
    <w:rsid w:val="00ED7DD8"/>
    <w:rsid w:val="00EE0128"/>
    <w:rsid w:val="00EE049B"/>
    <w:rsid w:val="00EE04E2"/>
    <w:rsid w:val="00EE0788"/>
    <w:rsid w:val="00EE09F8"/>
    <w:rsid w:val="00EE0BB0"/>
    <w:rsid w:val="00EE1FCF"/>
    <w:rsid w:val="00EE230B"/>
    <w:rsid w:val="00EE259A"/>
    <w:rsid w:val="00EE28D9"/>
    <w:rsid w:val="00EE2DF2"/>
    <w:rsid w:val="00EE30ED"/>
    <w:rsid w:val="00EE316E"/>
    <w:rsid w:val="00EE3961"/>
    <w:rsid w:val="00EE40C5"/>
    <w:rsid w:val="00EE41F9"/>
    <w:rsid w:val="00EE4626"/>
    <w:rsid w:val="00EE4703"/>
    <w:rsid w:val="00EE4C43"/>
    <w:rsid w:val="00EE7D4D"/>
    <w:rsid w:val="00EE7F93"/>
    <w:rsid w:val="00EF0084"/>
    <w:rsid w:val="00EF101A"/>
    <w:rsid w:val="00EF14FA"/>
    <w:rsid w:val="00EF1EF5"/>
    <w:rsid w:val="00EF2410"/>
    <w:rsid w:val="00EF3499"/>
    <w:rsid w:val="00EF47A8"/>
    <w:rsid w:val="00EF5F41"/>
    <w:rsid w:val="00EF6CC8"/>
    <w:rsid w:val="00EF78B2"/>
    <w:rsid w:val="00EF7E2B"/>
    <w:rsid w:val="00F00367"/>
    <w:rsid w:val="00F006CE"/>
    <w:rsid w:val="00F00DD2"/>
    <w:rsid w:val="00F01693"/>
    <w:rsid w:val="00F02841"/>
    <w:rsid w:val="00F03049"/>
    <w:rsid w:val="00F04F55"/>
    <w:rsid w:val="00F05129"/>
    <w:rsid w:val="00F059AD"/>
    <w:rsid w:val="00F0665B"/>
    <w:rsid w:val="00F06B9D"/>
    <w:rsid w:val="00F06EF0"/>
    <w:rsid w:val="00F0720A"/>
    <w:rsid w:val="00F103CE"/>
    <w:rsid w:val="00F1083F"/>
    <w:rsid w:val="00F10EE2"/>
    <w:rsid w:val="00F11158"/>
    <w:rsid w:val="00F113D9"/>
    <w:rsid w:val="00F11D8D"/>
    <w:rsid w:val="00F120A1"/>
    <w:rsid w:val="00F12210"/>
    <w:rsid w:val="00F1266D"/>
    <w:rsid w:val="00F12968"/>
    <w:rsid w:val="00F136F0"/>
    <w:rsid w:val="00F137F1"/>
    <w:rsid w:val="00F140B4"/>
    <w:rsid w:val="00F14607"/>
    <w:rsid w:val="00F14774"/>
    <w:rsid w:val="00F15777"/>
    <w:rsid w:val="00F1743F"/>
    <w:rsid w:val="00F176F9"/>
    <w:rsid w:val="00F17B25"/>
    <w:rsid w:val="00F17B57"/>
    <w:rsid w:val="00F203B7"/>
    <w:rsid w:val="00F209D1"/>
    <w:rsid w:val="00F21352"/>
    <w:rsid w:val="00F21A81"/>
    <w:rsid w:val="00F22DC7"/>
    <w:rsid w:val="00F22E10"/>
    <w:rsid w:val="00F230FB"/>
    <w:rsid w:val="00F240DA"/>
    <w:rsid w:val="00F24218"/>
    <w:rsid w:val="00F24D46"/>
    <w:rsid w:val="00F25150"/>
    <w:rsid w:val="00F261FE"/>
    <w:rsid w:val="00F265B5"/>
    <w:rsid w:val="00F2663B"/>
    <w:rsid w:val="00F266AB"/>
    <w:rsid w:val="00F268F0"/>
    <w:rsid w:val="00F26ABA"/>
    <w:rsid w:val="00F2783E"/>
    <w:rsid w:val="00F27B7E"/>
    <w:rsid w:val="00F30292"/>
    <w:rsid w:val="00F3061B"/>
    <w:rsid w:val="00F316A9"/>
    <w:rsid w:val="00F31BCE"/>
    <w:rsid w:val="00F32187"/>
    <w:rsid w:val="00F3341E"/>
    <w:rsid w:val="00F34484"/>
    <w:rsid w:val="00F34FB7"/>
    <w:rsid w:val="00F35324"/>
    <w:rsid w:val="00F35635"/>
    <w:rsid w:val="00F35817"/>
    <w:rsid w:val="00F36152"/>
    <w:rsid w:val="00F36470"/>
    <w:rsid w:val="00F375EA"/>
    <w:rsid w:val="00F40542"/>
    <w:rsid w:val="00F407E6"/>
    <w:rsid w:val="00F408E7"/>
    <w:rsid w:val="00F40BEE"/>
    <w:rsid w:val="00F40CAC"/>
    <w:rsid w:val="00F40D13"/>
    <w:rsid w:val="00F42030"/>
    <w:rsid w:val="00F4233A"/>
    <w:rsid w:val="00F42A7B"/>
    <w:rsid w:val="00F433E2"/>
    <w:rsid w:val="00F43518"/>
    <w:rsid w:val="00F435C2"/>
    <w:rsid w:val="00F4455A"/>
    <w:rsid w:val="00F44789"/>
    <w:rsid w:val="00F45049"/>
    <w:rsid w:val="00F45BFB"/>
    <w:rsid w:val="00F466D9"/>
    <w:rsid w:val="00F46E31"/>
    <w:rsid w:val="00F46EB6"/>
    <w:rsid w:val="00F477F5"/>
    <w:rsid w:val="00F47A0B"/>
    <w:rsid w:val="00F505D8"/>
    <w:rsid w:val="00F50BE2"/>
    <w:rsid w:val="00F50CC5"/>
    <w:rsid w:val="00F524B3"/>
    <w:rsid w:val="00F52B5A"/>
    <w:rsid w:val="00F53383"/>
    <w:rsid w:val="00F534CF"/>
    <w:rsid w:val="00F54504"/>
    <w:rsid w:val="00F54A9F"/>
    <w:rsid w:val="00F55B13"/>
    <w:rsid w:val="00F55FCE"/>
    <w:rsid w:val="00F56341"/>
    <w:rsid w:val="00F56740"/>
    <w:rsid w:val="00F56F37"/>
    <w:rsid w:val="00F60056"/>
    <w:rsid w:val="00F6032B"/>
    <w:rsid w:val="00F60D5F"/>
    <w:rsid w:val="00F611CA"/>
    <w:rsid w:val="00F61C3D"/>
    <w:rsid w:val="00F62AF1"/>
    <w:rsid w:val="00F62E2F"/>
    <w:rsid w:val="00F645ED"/>
    <w:rsid w:val="00F64F98"/>
    <w:rsid w:val="00F6536A"/>
    <w:rsid w:val="00F6565C"/>
    <w:rsid w:val="00F6591D"/>
    <w:rsid w:val="00F65E86"/>
    <w:rsid w:val="00F66F97"/>
    <w:rsid w:val="00F70271"/>
    <w:rsid w:val="00F704C7"/>
    <w:rsid w:val="00F70CD0"/>
    <w:rsid w:val="00F711AC"/>
    <w:rsid w:val="00F71318"/>
    <w:rsid w:val="00F7190B"/>
    <w:rsid w:val="00F722FF"/>
    <w:rsid w:val="00F73AE9"/>
    <w:rsid w:val="00F73F5E"/>
    <w:rsid w:val="00F74F8F"/>
    <w:rsid w:val="00F750DC"/>
    <w:rsid w:val="00F75AB9"/>
    <w:rsid w:val="00F769C6"/>
    <w:rsid w:val="00F771AA"/>
    <w:rsid w:val="00F77C52"/>
    <w:rsid w:val="00F8025C"/>
    <w:rsid w:val="00F80C4F"/>
    <w:rsid w:val="00F81D86"/>
    <w:rsid w:val="00F827DD"/>
    <w:rsid w:val="00F82F6D"/>
    <w:rsid w:val="00F83370"/>
    <w:rsid w:val="00F83E52"/>
    <w:rsid w:val="00F83EC7"/>
    <w:rsid w:val="00F84048"/>
    <w:rsid w:val="00F844FB"/>
    <w:rsid w:val="00F852BE"/>
    <w:rsid w:val="00F85603"/>
    <w:rsid w:val="00F85ABB"/>
    <w:rsid w:val="00F85B23"/>
    <w:rsid w:val="00F85C40"/>
    <w:rsid w:val="00F866A9"/>
    <w:rsid w:val="00F86B22"/>
    <w:rsid w:val="00F86B3E"/>
    <w:rsid w:val="00F87A6C"/>
    <w:rsid w:val="00F87C9D"/>
    <w:rsid w:val="00F90219"/>
    <w:rsid w:val="00F90B2D"/>
    <w:rsid w:val="00F90DD6"/>
    <w:rsid w:val="00F91514"/>
    <w:rsid w:val="00F92443"/>
    <w:rsid w:val="00F9272F"/>
    <w:rsid w:val="00F92E44"/>
    <w:rsid w:val="00F9351C"/>
    <w:rsid w:val="00F937D6"/>
    <w:rsid w:val="00F93936"/>
    <w:rsid w:val="00F93CDE"/>
    <w:rsid w:val="00F95560"/>
    <w:rsid w:val="00F956D1"/>
    <w:rsid w:val="00F95706"/>
    <w:rsid w:val="00F95996"/>
    <w:rsid w:val="00F9638A"/>
    <w:rsid w:val="00F97B80"/>
    <w:rsid w:val="00F97D6D"/>
    <w:rsid w:val="00FA09FF"/>
    <w:rsid w:val="00FA0AB0"/>
    <w:rsid w:val="00FA0B18"/>
    <w:rsid w:val="00FA0E76"/>
    <w:rsid w:val="00FA1DED"/>
    <w:rsid w:val="00FA1EA7"/>
    <w:rsid w:val="00FA26AF"/>
    <w:rsid w:val="00FA28FC"/>
    <w:rsid w:val="00FA2B50"/>
    <w:rsid w:val="00FA338E"/>
    <w:rsid w:val="00FA37BB"/>
    <w:rsid w:val="00FA3863"/>
    <w:rsid w:val="00FA3CEF"/>
    <w:rsid w:val="00FA3D14"/>
    <w:rsid w:val="00FA4322"/>
    <w:rsid w:val="00FA4B4D"/>
    <w:rsid w:val="00FA6625"/>
    <w:rsid w:val="00FB0724"/>
    <w:rsid w:val="00FB185C"/>
    <w:rsid w:val="00FB1864"/>
    <w:rsid w:val="00FB1C44"/>
    <w:rsid w:val="00FB24D7"/>
    <w:rsid w:val="00FB2867"/>
    <w:rsid w:val="00FB3AFB"/>
    <w:rsid w:val="00FB3C8F"/>
    <w:rsid w:val="00FB4E0A"/>
    <w:rsid w:val="00FB4E2C"/>
    <w:rsid w:val="00FB53E4"/>
    <w:rsid w:val="00FB6457"/>
    <w:rsid w:val="00FB6953"/>
    <w:rsid w:val="00FB749F"/>
    <w:rsid w:val="00FB7DC8"/>
    <w:rsid w:val="00FC2770"/>
    <w:rsid w:val="00FC2A4B"/>
    <w:rsid w:val="00FC3F26"/>
    <w:rsid w:val="00FC5449"/>
    <w:rsid w:val="00FC5D0A"/>
    <w:rsid w:val="00FC660E"/>
    <w:rsid w:val="00FC6EF1"/>
    <w:rsid w:val="00FC782A"/>
    <w:rsid w:val="00FD05E4"/>
    <w:rsid w:val="00FD0AC3"/>
    <w:rsid w:val="00FD1468"/>
    <w:rsid w:val="00FD1B64"/>
    <w:rsid w:val="00FD1D46"/>
    <w:rsid w:val="00FD1D8F"/>
    <w:rsid w:val="00FD20F1"/>
    <w:rsid w:val="00FD2337"/>
    <w:rsid w:val="00FD26F3"/>
    <w:rsid w:val="00FD3396"/>
    <w:rsid w:val="00FD4ACE"/>
    <w:rsid w:val="00FD4BF5"/>
    <w:rsid w:val="00FD4D8F"/>
    <w:rsid w:val="00FD527C"/>
    <w:rsid w:val="00FD52EA"/>
    <w:rsid w:val="00FD5867"/>
    <w:rsid w:val="00FD6571"/>
    <w:rsid w:val="00FD6576"/>
    <w:rsid w:val="00FD7679"/>
    <w:rsid w:val="00FD7A0D"/>
    <w:rsid w:val="00FD7FF5"/>
    <w:rsid w:val="00FE0075"/>
    <w:rsid w:val="00FE01FD"/>
    <w:rsid w:val="00FE0653"/>
    <w:rsid w:val="00FE1034"/>
    <w:rsid w:val="00FE16FB"/>
    <w:rsid w:val="00FE190C"/>
    <w:rsid w:val="00FE1BF0"/>
    <w:rsid w:val="00FE1C52"/>
    <w:rsid w:val="00FE2520"/>
    <w:rsid w:val="00FE257D"/>
    <w:rsid w:val="00FE332B"/>
    <w:rsid w:val="00FE39E7"/>
    <w:rsid w:val="00FE3ECC"/>
    <w:rsid w:val="00FE4C1C"/>
    <w:rsid w:val="00FE567F"/>
    <w:rsid w:val="00FE591A"/>
    <w:rsid w:val="00FE6058"/>
    <w:rsid w:val="00FE6A7B"/>
    <w:rsid w:val="00FE70C2"/>
    <w:rsid w:val="00FE71DC"/>
    <w:rsid w:val="00FF0ABC"/>
    <w:rsid w:val="00FF0B63"/>
    <w:rsid w:val="00FF3946"/>
    <w:rsid w:val="00FF44A7"/>
    <w:rsid w:val="00FF4725"/>
    <w:rsid w:val="00FF4E1F"/>
    <w:rsid w:val="00FF4EF6"/>
    <w:rsid w:val="00FF61A1"/>
    <w:rsid w:val="00FF6941"/>
    <w:rsid w:val="00FF6BA1"/>
    <w:rsid w:val="00FF74E8"/>
    <w:rsid w:val="00FF79EF"/>
    <w:rsid w:val="00FF7C3F"/>
    <w:rsid w:val="00FF7F1E"/>
    <w:rsid w:val="00FF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7D1A6"/>
  <w15:docId w15:val="{0851ACFC-07FA-4997-8894-45446536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5FCC"/>
    <w:pPr>
      <w:widowControl w:val="0"/>
      <w:autoSpaceDE w:val="0"/>
      <w:autoSpaceDN w:val="0"/>
      <w:spacing w:after="240" w:line="240" w:lineRule="atLeast"/>
    </w:pPr>
    <w:rPr>
      <w:rFonts w:eastAsia="Verdana" w:cs="Verdana"/>
      <w:sz w:val="22"/>
      <w:szCs w:val="22"/>
    </w:rPr>
  </w:style>
  <w:style w:type="paragraph" w:styleId="Heading1">
    <w:name w:val="heading 1"/>
    <w:basedOn w:val="Normal"/>
    <w:link w:val="Heading1Char"/>
    <w:uiPriority w:val="1"/>
    <w:qFormat/>
    <w:rsid w:val="00CB311A"/>
    <w:pPr>
      <w:ind w:left="120"/>
      <w:outlineLvl w:val="0"/>
    </w:pPr>
    <w:rPr>
      <w:b/>
      <w:bCs/>
      <w:sz w:val="36"/>
      <w:szCs w:val="36"/>
    </w:rPr>
  </w:style>
  <w:style w:type="paragraph" w:styleId="Heading2">
    <w:name w:val="heading 2"/>
    <w:basedOn w:val="Normal"/>
    <w:link w:val="Heading2Char"/>
    <w:uiPriority w:val="1"/>
    <w:qFormat/>
    <w:rsid w:val="00CB311A"/>
    <w:pPr>
      <w:ind w:left="100"/>
      <w:outlineLvl w:val="1"/>
    </w:pPr>
    <w:rPr>
      <w:sz w:val="32"/>
      <w:szCs w:val="32"/>
    </w:rPr>
  </w:style>
  <w:style w:type="paragraph" w:styleId="Heading3">
    <w:name w:val="heading 3"/>
    <w:basedOn w:val="Normal"/>
    <w:link w:val="Heading3Char"/>
    <w:uiPriority w:val="1"/>
    <w:qFormat/>
    <w:rsid w:val="00CB311A"/>
    <w:pPr>
      <w:ind w:left="120"/>
      <w:outlineLvl w:val="2"/>
    </w:pPr>
    <w:rPr>
      <w:b/>
      <w:bCs/>
      <w:szCs w:val="18"/>
    </w:rPr>
  </w:style>
  <w:style w:type="paragraph" w:styleId="Heading4">
    <w:name w:val="heading 4"/>
    <w:basedOn w:val="Normal"/>
    <w:next w:val="Normal"/>
    <w:link w:val="Heading4Char"/>
    <w:uiPriority w:val="9"/>
    <w:semiHidden/>
    <w:unhideWhenUsed/>
    <w:qFormat/>
    <w:rsid w:val="00CB311A"/>
    <w:pPr>
      <w:keepNext/>
      <w:keepLines/>
      <w:spacing w:before="40"/>
      <w:outlineLvl w:val="3"/>
    </w:pPr>
    <w:rPr>
      <w:rFonts w:asciiTheme="majorHAnsi" w:eastAsiaTheme="majorEastAsia" w:hAnsiTheme="majorHAnsi" w:cstheme="majorBidi"/>
      <w:i/>
      <w:iCs/>
      <w:color w:val="638C1B" w:themeColor="accent1" w:themeShade="BF"/>
    </w:rPr>
  </w:style>
  <w:style w:type="paragraph" w:styleId="Heading5">
    <w:name w:val="heading 5"/>
    <w:basedOn w:val="Normal"/>
    <w:next w:val="Normal"/>
    <w:link w:val="Heading5Char"/>
    <w:uiPriority w:val="9"/>
    <w:semiHidden/>
    <w:unhideWhenUsed/>
    <w:qFormat/>
    <w:rsid w:val="00CB311A"/>
    <w:pPr>
      <w:keepNext/>
      <w:keepLines/>
      <w:spacing w:before="40"/>
      <w:outlineLvl w:val="4"/>
    </w:pPr>
    <w:rPr>
      <w:rFonts w:asciiTheme="majorHAnsi" w:eastAsiaTheme="majorEastAsia" w:hAnsiTheme="majorHAnsi" w:cstheme="majorBidi"/>
      <w:color w:val="638C1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B3AB8"/>
    <w:pPr>
      <w:spacing w:before="120" w:after="120" w:line="200" w:lineRule="atLeast"/>
      <w:ind w:left="360" w:hanging="360"/>
    </w:pPr>
    <w:rPr>
      <w:sz w:val="16"/>
      <w:szCs w:val="20"/>
      <w:lang w:val="x-none" w:eastAsia="x-none"/>
    </w:rPr>
  </w:style>
  <w:style w:type="character" w:customStyle="1" w:styleId="FootnoteTextChar">
    <w:name w:val="Footnote Text Char"/>
    <w:link w:val="FootnoteText"/>
    <w:uiPriority w:val="99"/>
    <w:rsid w:val="005B3AB8"/>
    <w:rPr>
      <w:rFonts w:eastAsia="Verdana" w:cs="Verdana"/>
      <w:sz w:val="16"/>
      <w:lang w:val="x-none" w:eastAsia="x-none"/>
    </w:rPr>
  </w:style>
  <w:style w:type="character" w:styleId="FootnoteReference">
    <w:name w:val="footnote reference"/>
    <w:rsid w:val="00C612CD"/>
    <w:rPr>
      <w:vertAlign w:val="superscript"/>
    </w:rPr>
  </w:style>
  <w:style w:type="character" w:customStyle="1" w:styleId="documentlip1">
    <w:name w:val="document_li_p1"/>
    <w:basedOn w:val="pdocumentul1"/>
    <w:rsid w:val="0000482D"/>
    <w:rPr>
      <w:rFonts w:ascii="Calibri" w:hAnsi="Calibri" w:cs="Arial"/>
      <w:color w:val="000000" w:themeColor="text1"/>
      <w:sz w:val="22"/>
      <w:szCs w:val="18"/>
    </w:rPr>
  </w:style>
  <w:style w:type="character" w:customStyle="1" w:styleId="pdocumentul1">
    <w:name w:val="p_document_ul1"/>
    <w:basedOn w:val="DefaultParagraphFont"/>
    <w:rsid w:val="00765FCC"/>
    <w:rPr>
      <w:color w:val="000000" w:themeColor="text1"/>
    </w:rPr>
  </w:style>
  <w:style w:type="character" w:styleId="CommentReference">
    <w:name w:val="annotation reference"/>
    <w:basedOn w:val="DefaultParagraphFont"/>
    <w:uiPriority w:val="99"/>
    <w:semiHidden/>
    <w:unhideWhenUsed/>
    <w:rsid w:val="00CB311A"/>
    <w:rPr>
      <w:sz w:val="16"/>
      <w:szCs w:val="16"/>
    </w:rPr>
  </w:style>
  <w:style w:type="paragraph" w:styleId="CommentText">
    <w:name w:val="annotation text"/>
    <w:basedOn w:val="Normal"/>
    <w:link w:val="CommentTextChar"/>
    <w:uiPriority w:val="99"/>
    <w:semiHidden/>
    <w:unhideWhenUsed/>
    <w:rsid w:val="00CB311A"/>
    <w:rPr>
      <w:sz w:val="20"/>
      <w:szCs w:val="20"/>
    </w:rPr>
  </w:style>
  <w:style w:type="character" w:customStyle="1" w:styleId="CommentTextChar">
    <w:name w:val="Comment Text Char"/>
    <w:basedOn w:val="DefaultParagraphFont"/>
    <w:link w:val="CommentText"/>
    <w:uiPriority w:val="99"/>
    <w:semiHidden/>
    <w:rsid w:val="00CB311A"/>
    <w:rPr>
      <w:rFonts w:ascii="Verdana" w:eastAsia="Verdana" w:hAnsi="Verdana" w:cs="Verdana"/>
    </w:rPr>
  </w:style>
  <w:style w:type="paragraph" w:styleId="CommentSubject">
    <w:name w:val="annotation subject"/>
    <w:basedOn w:val="CommentText"/>
    <w:next w:val="CommentText"/>
    <w:link w:val="CommentSubjectChar"/>
    <w:uiPriority w:val="99"/>
    <w:semiHidden/>
    <w:unhideWhenUsed/>
    <w:rsid w:val="00CB311A"/>
    <w:rPr>
      <w:b/>
      <w:bCs/>
    </w:rPr>
  </w:style>
  <w:style w:type="character" w:customStyle="1" w:styleId="CommentSubjectChar">
    <w:name w:val="Comment Subject Char"/>
    <w:basedOn w:val="CommentTextChar"/>
    <w:link w:val="CommentSubject"/>
    <w:uiPriority w:val="99"/>
    <w:semiHidden/>
    <w:rsid w:val="00CB311A"/>
    <w:rPr>
      <w:rFonts w:ascii="Verdana" w:eastAsia="Verdana" w:hAnsi="Verdana" w:cs="Verdana"/>
      <w:b/>
      <w:bCs/>
    </w:rPr>
  </w:style>
  <w:style w:type="paragraph" w:styleId="BalloonText">
    <w:name w:val="Balloon Text"/>
    <w:basedOn w:val="Normal"/>
    <w:link w:val="BalloonTextChar"/>
    <w:uiPriority w:val="99"/>
    <w:semiHidden/>
    <w:unhideWhenUsed/>
    <w:rsid w:val="00CB311A"/>
    <w:rPr>
      <w:rFonts w:ascii="Segoe UI" w:hAnsi="Segoe UI" w:cs="Segoe UI"/>
      <w:szCs w:val="18"/>
    </w:rPr>
  </w:style>
  <w:style w:type="character" w:customStyle="1" w:styleId="BalloonTextChar">
    <w:name w:val="Balloon Text Char"/>
    <w:basedOn w:val="DefaultParagraphFont"/>
    <w:link w:val="BalloonText"/>
    <w:uiPriority w:val="99"/>
    <w:semiHidden/>
    <w:rsid w:val="00CB311A"/>
    <w:rPr>
      <w:rFonts w:ascii="Segoe UI" w:eastAsia="Verdana" w:hAnsi="Segoe UI" w:cs="Segoe UI"/>
      <w:sz w:val="18"/>
      <w:szCs w:val="18"/>
    </w:rPr>
  </w:style>
  <w:style w:type="paragraph" w:styleId="ListParagraph">
    <w:name w:val="List Paragraph"/>
    <w:basedOn w:val="Normal"/>
    <w:uiPriority w:val="34"/>
    <w:qFormat/>
    <w:rsid w:val="005B6B38"/>
    <w:pPr>
      <w:numPr>
        <w:numId w:val="11"/>
      </w:numPr>
      <w:ind w:left="360"/>
      <w:contextualSpacing/>
    </w:pPr>
    <w:rPr>
      <w:rFonts w:ascii="Calibri Light" w:hAnsi="Calibri Light" w:cs="Calibri Light"/>
    </w:rPr>
  </w:style>
  <w:style w:type="paragraph" w:styleId="NormalWeb">
    <w:name w:val="Normal (Web)"/>
    <w:basedOn w:val="Normal"/>
    <w:uiPriority w:val="99"/>
    <w:rsid w:val="00A50EA1"/>
    <w:pPr>
      <w:spacing w:before="100" w:beforeAutospacing="1" w:after="100" w:afterAutospacing="1"/>
    </w:pPr>
    <w:rPr>
      <w:rFonts w:ascii="Arial Unicode MS" w:eastAsia="Arial Unicode MS" w:hAnsi="Arial Unicode MS" w:cs="Arial Unicode MS"/>
    </w:rPr>
  </w:style>
  <w:style w:type="paragraph" w:styleId="Revision">
    <w:name w:val="Revision"/>
    <w:hidden/>
    <w:uiPriority w:val="99"/>
    <w:semiHidden/>
    <w:rsid w:val="006578CB"/>
    <w:rPr>
      <w:rFonts w:ascii="Times New Roman" w:eastAsia="Times New Roman" w:hAnsi="Times New Roman"/>
      <w:color w:val="000000"/>
      <w:sz w:val="24"/>
      <w:szCs w:val="24"/>
    </w:rPr>
  </w:style>
  <w:style w:type="paragraph" w:styleId="Header">
    <w:name w:val="header"/>
    <w:basedOn w:val="Normal"/>
    <w:link w:val="HeaderChar"/>
    <w:uiPriority w:val="99"/>
    <w:unhideWhenUsed/>
    <w:rsid w:val="00CB311A"/>
    <w:pPr>
      <w:tabs>
        <w:tab w:val="center" w:pos="4680"/>
        <w:tab w:val="right" w:pos="9360"/>
      </w:tabs>
    </w:pPr>
  </w:style>
  <w:style w:type="character" w:customStyle="1" w:styleId="HeaderChar">
    <w:name w:val="Header Char"/>
    <w:basedOn w:val="DefaultParagraphFont"/>
    <w:link w:val="Header"/>
    <w:uiPriority w:val="99"/>
    <w:rsid w:val="00CB311A"/>
    <w:rPr>
      <w:rFonts w:ascii="Verdana" w:eastAsia="Verdana" w:hAnsi="Verdana" w:cs="Verdana"/>
      <w:sz w:val="22"/>
      <w:szCs w:val="22"/>
    </w:rPr>
  </w:style>
  <w:style w:type="paragraph" w:styleId="Footer">
    <w:name w:val="footer"/>
    <w:basedOn w:val="Normal"/>
    <w:link w:val="FooterChar"/>
    <w:uiPriority w:val="99"/>
    <w:unhideWhenUsed/>
    <w:rsid w:val="00CB311A"/>
    <w:pPr>
      <w:tabs>
        <w:tab w:val="center" w:pos="4680"/>
        <w:tab w:val="right" w:pos="9360"/>
      </w:tabs>
    </w:pPr>
  </w:style>
  <w:style w:type="character" w:customStyle="1" w:styleId="FooterChar">
    <w:name w:val="Footer Char"/>
    <w:basedOn w:val="DefaultParagraphFont"/>
    <w:link w:val="Footer"/>
    <w:uiPriority w:val="99"/>
    <w:rsid w:val="00CB311A"/>
    <w:rPr>
      <w:rFonts w:ascii="Verdana" w:eastAsia="Verdana" w:hAnsi="Verdana" w:cs="Verdana"/>
      <w:sz w:val="22"/>
      <w:szCs w:val="22"/>
    </w:rPr>
  </w:style>
  <w:style w:type="character" w:styleId="Hyperlink">
    <w:name w:val="Hyperlink"/>
    <w:aliases w:val="Deloitte Hyperlink"/>
    <w:uiPriority w:val="99"/>
    <w:unhideWhenUsed/>
    <w:qFormat/>
    <w:rsid w:val="00765FCC"/>
    <w:rPr>
      <w:rFonts w:ascii="Calibri" w:eastAsiaTheme="minorHAnsi" w:hAnsi="Calibri" w:cs="Arial"/>
      <w:color w:val="62B5E5"/>
      <w:u w:val="single"/>
    </w:rPr>
  </w:style>
  <w:style w:type="paragraph" w:customStyle="1" w:styleId="Pa18">
    <w:name w:val="Pa18"/>
    <w:basedOn w:val="Normal"/>
    <w:uiPriority w:val="99"/>
    <w:rsid w:val="000D3BD1"/>
    <w:pPr>
      <w:spacing w:line="141" w:lineRule="atLeast"/>
    </w:pPr>
    <w:rPr>
      <w:rFonts w:ascii="Frutiger Next Pro Light" w:eastAsia="Calibri" w:hAnsi="Frutiger Next Pro Light"/>
    </w:rPr>
  </w:style>
  <w:style w:type="character" w:styleId="FollowedHyperlink">
    <w:name w:val="FollowedHyperlink"/>
    <w:uiPriority w:val="99"/>
    <w:semiHidden/>
    <w:unhideWhenUsed/>
    <w:rsid w:val="00765FCC"/>
    <w:rPr>
      <w:rFonts w:ascii="Calibri" w:hAnsi="Calibri"/>
      <w:color w:val="75787B" w:themeColor="accent6"/>
      <w:u w:val="single"/>
    </w:rPr>
  </w:style>
  <w:style w:type="table" w:styleId="TableGrid">
    <w:name w:val="Table Grid"/>
    <w:basedOn w:val="TableNormal"/>
    <w:uiPriority w:val="59"/>
    <w:rsid w:val="00EE25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206B"/>
    <w:pPr>
      <w:autoSpaceDE w:val="0"/>
      <w:autoSpaceDN w:val="0"/>
      <w:adjustRightInd w:val="0"/>
    </w:pPr>
    <w:rPr>
      <w:rFonts w:ascii="Arial" w:eastAsia="Times New Roman" w:hAnsi="Arial" w:cs="Arial"/>
      <w:color w:val="000000"/>
      <w:sz w:val="24"/>
      <w:szCs w:val="24"/>
    </w:rPr>
  </w:style>
  <w:style w:type="paragraph" w:customStyle="1" w:styleId="olli">
    <w:name w:val="ol_li"/>
    <w:basedOn w:val="Normal"/>
    <w:rsid w:val="00883A7B"/>
    <w:pPr>
      <w:spacing w:before="240"/>
      <w:ind w:left="600"/>
    </w:pPr>
    <w:rPr>
      <w:rFonts w:ascii="Arial" w:hAnsi="Arial" w:cs="Arial"/>
      <w:sz w:val="20"/>
      <w:szCs w:val="20"/>
    </w:rPr>
  </w:style>
  <w:style w:type="paragraph" w:styleId="NoSpacing">
    <w:name w:val="No Spacing"/>
    <w:uiPriority w:val="1"/>
    <w:qFormat/>
    <w:rsid w:val="008C7279"/>
    <w:rPr>
      <w:rFonts w:eastAsia="Times New Roman"/>
      <w:sz w:val="22"/>
      <w:szCs w:val="22"/>
    </w:rPr>
  </w:style>
  <w:style w:type="character" w:customStyle="1" w:styleId="u1">
    <w:name w:val="u1"/>
    <w:rsid w:val="00501584"/>
    <w:rPr>
      <w:u w:val="single"/>
    </w:rPr>
  </w:style>
  <w:style w:type="paragraph" w:customStyle="1" w:styleId="tabletext">
    <w:name w:val="tabletext"/>
    <w:basedOn w:val="Normal"/>
    <w:rsid w:val="00EC235F"/>
    <w:pPr>
      <w:spacing w:before="100" w:beforeAutospacing="1" w:after="100" w:afterAutospacing="1"/>
    </w:pPr>
    <w:rPr>
      <w:rFonts w:ascii="Arial" w:hAnsi="Arial" w:cs="Arial"/>
      <w:szCs w:val="18"/>
    </w:rPr>
  </w:style>
  <w:style w:type="paragraph" w:customStyle="1" w:styleId="xref-3rdparty">
    <w:name w:val="xref-3rdparty"/>
    <w:basedOn w:val="Normal"/>
    <w:rsid w:val="00B70012"/>
    <w:pPr>
      <w:spacing w:before="240"/>
      <w:ind w:left="240"/>
    </w:pPr>
    <w:rPr>
      <w:rFonts w:ascii="Arial" w:hAnsi="Arial" w:cs="Arial"/>
      <w:color w:val="000080"/>
      <w:sz w:val="29"/>
      <w:szCs w:val="29"/>
      <w:u w:val="single"/>
    </w:rPr>
  </w:style>
  <w:style w:type="paragraph" w:styleId="PlainText">
    <w:name w:val="Plain Text"/>
    <w:basedOn w:val="Normal"/>
    <w:link w:val="PlainTextChar"/>
    <w:uiPriority w:val="99"/>
    <w:semiHidden/>
    <w:unhideWhenUsed/>
    <w:rsid w:val="00D87726"/>
    <w:rPr>
      <w:rFonts w:eastAsiaTheme="minorHAnsi"/>
    </w:rPr>
  </w:style>
  <w:style w:type="character" w:customStyle="1" w:styleId="PlainTextChar">
    <w:name w:val="Plain Text Char"/>
    <w:basedOn w:val="DefaultParagraphFont"/>
    <w:link w:val="PlainText"/>
    <w:uiPriority w:val="99"/>
    <w:semiHidden/>
    <w:rsid w:val="00D87726"/>
    <w:rPr>
      <w:rFonts w:eastAsiaTheme="minorHAnsi"/>
      <w:sz w:val="22"/>
      <w:szCs w:val="22"/>
    </w:rPr>
  </w:style>
  <w:style w:type="character" w:styleId="Emphasis">
    <w:name w:val="Emphasis"/>
    <w:basedOn w:val="DefaultParagraphFont"/>
    <w:uiPriority w:val="20"/>
    <w:qFormat/>
    <w:rsid w:val="004D1756"/>
    <w:rPr>
      <w:i/>
      <w:iCs/>
    </w:rPr>
  </w:style>
  <w:style w:type="paragraph" w:styleId="BodyText">
    <w:name w:val="Body Text"/>
    <w:basedOn w:val="Normal"/>
    <w:link w:val="BodyTextChar"/>
    <w:uiPriority w:val="99"/>
    <w:semiHidden/>
    <w:unhideWhenUsed/>
    <w:rsid w:val="00F24D46"/>
    <w:pPr>
      <w:spacing w:after="120"/>
    </w:pPr>
    <w:rPr>
      <w:rFonts w:eastAsiaTheme="minorEastAsia"/>
    </w:rPr>
  </w:style>
  <w:style w:type="character" w:customStyle="1" w:styleId="BodyTextChar">
    <w:name w:val="Body Text Char"/>
    <w:basedOn w:val="DefaultParagraphFont"/>
    <w:link w:val="BodyText"/>
    <w:uiPriority w:val="99"/>
    <w:semiHidden/>
    <w:rsid w:val="00F24D46"/>
    <w:rPr>
      <w:rFonts w:ascii="Times New Roman" w:eastAsiaTheme="minorEastAsia" w:hAnsi="Times New Roman"/>
      <w:sz w:val="24"/>
      <w:szCs w:val="24"/>
    </w:rPr>
  </w:style>
  <w:style w:type="paragraph" w:customStyle="1" w:styleId="Legaltext">
    <w:name w:val="Legal text"/>
    <w:basedOn w:val="Normal"/>
    <w:qFormat/>
    <w:rsid w:val="00E668C3"/>
    <w:pPr>
      <w:spacing w:line="180" w:lineRule="atLeast"/>
      <w:ind w:right="5387"/>
    </w:pPr>
    <w:rPr>
      <w:rFonts w:asciiTheme="minorHAnsi" w:eastAsiaTheme="minorHAnsi" w:hAnsiTheme="minorHAnsi" w:cstheme="minorBidi"/>
      <w:sz w:val="14"/>
      <w:lang w:val="en-GB"/>
    </w:rPr>
  </w:style>
  <w:style w:type="paragraph" w:customStyle="1" w:styleId="Paneltitle">
    <w:name w:val="Panel title"/>
    <w:basedOn w:val="Normal"/>
    <w:next w:val="Normal"/>
    <w:qFormat/>
    <w:rsid w:val="000E7C6E"/>
    <w:pPr>
      <w:spacing w:line="360" w:lineRule="atLeast"/>
    </w:pPr>
    <w:rPr>
      <w:b/>
      <w:color w:val="FFFFFF"/>
      <w:sz w:val="28"/>
    </w:rPr>
  </w:style>
  <w:style w:type="paragraph" w:customStyle="1" w:styleId="DBOLDLINK">
    <w:name w:val="D_BOLD_LINK"/>
    <w:basedOn w:val="Normal"/>
    <w:rsid w:val="0039690E"/>
    <w:pPr>
      <w:spacing w:before="240"/>
    </w:pPr>
    <w:rPr>
      <w:b/>
      <w:color w:val="00A3E0"/>
      <w:szCs w:val="18"/>
    </w:rPr>
  </w:style>
  <w:style w:type="paragraph" w:customStyle="1" w:styleId="PAH1">
    <w:name w:val="PA H1"/>
    <w:basedOn w:val="Normal"/>
    <w:uiPriority w:val="1"/>
    <w:qFormat/>
    <w:rsid w:val="00E44BAC"/>
    <w:pPr>
      <w:keepNext/>
      <w:autoSpaceDE/>
      <w:autoSpaceDN/>
      <w:spacing w:before="240"/>
      <w:outlineLvl w:val="0"/>
    </w:pPr>
    <w:rPr>
      <w:rFonts w:eastAsiaTheme="minorHAnsi" w:cstheme="minorBidi"/>
      <w:sz w:val="32"/>
    </w:rPr>
  </w:style>
  <w:style w:type="paragraph" w:customStyle="1" w:styleId="DeloitteHeaderFooter">
    <w:name w:val="Deloitte_Header_Footer"/>
    <w:basedOn w:val="Normal"/>
    <w:link w:val="DeloitteHeaderFooterChar"/>
    <w:qFormat/>
    <w:rsid w:val="00CB311A"/>
    <w:pPr>
      <w:widowControl/>
      <w:tabs>
        <w:tab w:val="center" w:pos="4680"/>
        <w:tab w:val="right" w:pos="9360"/>
      </w:tabs>
      <w:autoSpaceDE/>
      <w:autoSpaceDN/>
      <w:spacing w:before="120" w:after="120"/>
    </w:pPr>
    <w:rPr>
      <w:rFonts w:eastAsia="Times New Roman" w:cstheme="minorBidi"/>
      <w:noProof/>
      <w:sz w:val="16"/>
    </w:rPr>
  </w:style>
  <w:style w:type="character" w:customStyle="1" w:styleId="DeloitteHeaderFooterChar">
    <w:name w:val="Deloitte_Header_Footer Char"/>
    <w:basedOn w:val="DefaultParagraphFont"/>
    <w:link w:val="DeloitteHeaderFooter"/>
    <w:rsid w:val="00CB311A"/>
    <w:rPr>
      <w:rFonts w:ascii="Verdana" w:eastAsia="Times New Roman" w:hAnsi="Verdana" w:cstheme="minorBidi"/>
      <w:noProof/>
      <w:sz w:val="16"/>
      <w:szCs w:val="22"/>
    </w:rPr>
  </w:style>
  <w:style w:type="character" w:styleId="EndnoteReference">
    <w:name w:val="endnote reference"/>
    <w:basedOn w:val="DefaultParagraphFont"/>
    <w:rsid w:val="00CB311A"/>
    <w:rPr>
      <w:vertAlign w:val="superscript"/>
    </w:rPr>
  </w:style>
  <w:style w:type="paragraph" w:styleId="EndnoteText">
    <w:name w:val="endnote text"/>
    <w:basedOn w:val="Normal"/>
    <w:link w:val="EndnoteTextChar"/>
    <w:rsid w:val="00CB311A"/>
    <w:pPr>
      <w:widowControl/>
      <w:autoSpaceDE/>
      <w:autoSpaceDN/>
      <w:spacing w:before="120" w:after="120"/>
    </w:pPr>
    <w:rPr>
      <w:rFonts w:eastAsia="Times New Roman" w:cstheme="minorBidi"/>
      <w:sz w:val="20"/>
      <w:szCs w:val="20"/>
    </w:rPr>
  </w:style>
  <w:style w:type="character" w:customStyle="1" w:styleId="EndnoteTextChar">
    <w:name w:val="Endnote Text Char"/>
    <w:basedOn w:val="DefaultParagraphFont"/>
    <w:link w:val="EndnoteText"/>
    <w:rsid w:val="00CB311A"/>
    <w:rPr>
      <w:rFonts w:ascii="Verdana" w:eastAsia="Times New Roman" w:hAnsi="Verdana" w:cstheme="minorBidi"/>
    </w:rPr>
  </w:style>
  <w:style w:type="character" w:customStyle="1" w:styleId="Heading1Char">
    <w:name w:val="Heading 1 Char"/>
    <w:basedOn w:val="DefaultParagraphFont"/>
    <w:link w:val="Heading1"/>
    <w:uiPriority w:val="1"/>
    <w:rsid w:val="00CB311A"/>
    <w:rPr>
      <w:rFonts w:ascii="Verdana" w:eastAsia="Verdana" w:hAnsi="Verdana" w:cs="Verdana"/>
      <w:b/>
      <w:bCs/>
      <w:sz w:val="36"/>
      <w:szCs w:val="36"/>
    </w:rPr>
  </w:style>
  <w:style w:type="character" w:customStyle="1" w:styleId="Heading2Char">
    <w:name w:val="Heading 2 Char"/>
    <w:basedOn w:val="DefaultParagraphFont"/>
    <w:link w:val="Heading2"/>
    <w:uiPriority w:val="1"/>
    <w:rsid w:val="00CB311A"/>
    <w:rPr>
      <w:rFonts w:ascii="Verdana" w:eastAsia="Verdana" w:hAnsi="Verdana" w:cs="Verdana"/>
      <w:sz w:val="32"/>
      <w:szCs w:val="32"/>
    </w:rPr>
  </w:style>
  <w:style w:type="character" w:customStyle="1" w:styleId="Heading3Char">
    <w:name w:val="Heading 3 Char"/>
    <w:basedOn w:val="DefaultParagraphFont"/>
    <w:link w:val="Heading3"/>
    <w:uiPriority w:val="1"/>
    <w:rsid w:val="00CB311A"/>
    <w:rPr>
      <w:rFonts w:ascii="Verdana" w:eastAsia="Verdana" w:hAnsi="Verdana" w:cs="Verdana"/>
      <w:b/>
      <w:bCs/>
      <w:sz w:val="18"/>
      <w:szCs w:val="18"/>
    </w:rPr>
  </w:style>
  <w:style w:type="character" w:customStyle="1" w:styleId="Heading4Char">
    <w:name w:val="Heading 4 Char"/>
    <w:basedOn w:val="DefaultParagraphFont"/>
    <w:link w:val="Heading4"/>
    <w:uiPriority w:val="9"/>
    <w:semiHidden/>
    <w:rsid w:val="00CB311A"/>
    <w:rPr>
      <w:rFonts w:asciiTheme="majorHAnsi" w:eastAsiaTheme="majorEastAsia" w:hAnsiTheme="majorHAnsi" w:cstheme="majorBidi"/>
      <w:i/>
      <w:iCs/>
      <w:color w:val="638C1B" w:themeColor="accent1" w:themeShade="BF"/>
      <w:sz w:val="22"/>
      <w:szCs w:val="22"/>
    </w:rPr>
  </w:style>
  <w:style w:type="character" w:customStyle="1" w:styleId="Heading5Char">
    <w:name w:val="Heading 5 Char"/>
    <w:basedOn w:val="DefaultParagraphFont"/>
    <w:link w:val="Heading5"/>
    <w:uiPriority w:val="9"/>
    <w:semiHidden/>
    <w:rsid w:val="00CB311A"/>
    <w:rPr>
      <w:rFonts w:asciiTheme="majorHAnsi" w:eastAsiaTheme="majorEastAsia" w:hAnsiTheme="majorHAnsi" w:cstheme="majorBidi"/>
      <w:color w:val="638C1B" w:themeColor="accent1" w:themeShade="BF"/>
      <w:sz w:val="22"/>
      <w:szCs w:val="22"/>
    </w:rPr>
  </w:style>
  <w:style w:type="paragraph" w:customStyle="1" w:styleId="PABullet1">
    <w:name w:val="PA Bullet 1"/>
    <w:basedOn w:val="Normal"/>
    <w:uiPriority w:val="1"/>
    <w:qFormat/>
    <w:rsid w:val="00981490"/>
    <w:pPr>
      <w:widowControl/>
      <w:autoSpaceDE/>
      <w:autoSpaceDN/>
      <w:spacing w:before="120" w:after="120"/>
    </w:pPr>
    <w:rPr>
      <w:rFonts w:eastAsiaTheme="minorHAnsi" w:cs="Calibri"/>
      <w:color w:val="000000"/>
      <w:szCs w:val="18"/>
      <w:shd w:val="clear" w:color="auto" w:fill="FFFFFF"/>
      <w:lang w:val="en-GB"/>
    </w:rPr>
  </w:style>
  <w:style w:type="paragraph" w:customStyle="1" w:styleId="PAAlphaList">
    <w:name w:val="PA Alpha List"/>
    <w:basedOn w:val="PABullet1"/>
    <w:uiPriority w:val="1"/>
    <w:qFormat/>
    <w:rsid w:val="00CB311A"/>
    <w:pPr>
      <w:numPr>
        <w:numId w:val="3"/>
      </w:numPr>
    </w:pPr>
  </w:style>
  <w:style w:type="paragraph" w:customStyle="1" w:styleId="PABodyParagraph">
    <w:name w:val="PA Body Paragraph"/>
    <w:basedOn w:val="Normal"/>
    <w:uiPriority w:val="1"/>
    <w:qFormat/>
    <w:rsid w:val="00CB311A"/>
    <w:pPr>
      <w:spacing w:after="320"/>
    </w:pPr>
    <w:rPr>
      <w:szCs w:val="18"/>
    </w:rPr>
  </w:style>
  <w:style w:type="paragraph" w:customStyle="1" w:styleId="PABullet2">
    <w:name w:val="PA Bullet 2"/>
    <w:basedOn w:val="ListParagraph"/>
    <w:uiPriority w:val="1"/>
    <w:qFormat/>
    <w:rsid w:val="00CB311A"/>
    <w:pPr>
      <w:numPr>
        <w:numId w:val="4"/>
      </w:numPr>
      <w:spacing w:before="120" w:after="120" w:line="200" w:lineRule="atLeast"/>
      <w:contextualSpacing w:val="0"/>
    </w:pPr>
  </w:style>
  <w:style w:type="paragraph" w:customStyle="1" w:styleId="PABullet3">
    <w:name w:val="PA Bullet 3"/>
    <w:basedOn w:val="PABullet2"/>
    <w:uiPriority w:val="1"/>
    <w:qFormat/>
    <w:rsid w:val="00CB311A"/>
    <w:pPr>
      <w:ind w:left="1080"/>
    </w:pPr>
  </w:style>
  <w:style w:type="paragraph" w:customStyle="1" w:styleId="PADateSubtitle">
    <w:name w:val="PA Date Subtitle"/>
    <w:basedOn w:val="Normal"/>
    <w:link w:val="PADateSubtitleChar"/>
    <w:uiPriority w:val="1"/>
    <w:qFormat/>
    <w:rsid w:val="00CB311A"/>
    <w:pPr>
      <w:spacing w:before="240"/>
    </w:pPr>
    <w:rPr>
      <w:sz w:val="32"/>
    </w:rPr>
  </w:style>
  <w:style w:type="character" w:customStyle="1" w:styleId="PADateSubtitleChar">
    <w:name w:val="PA Date Subtitle Char"/>
    <w:basedOn w:val="DefaultParagraphFont"/>
    <w:link w:val="PADateSubtitle"/>
    <w:uiPriority w:val="1"/>
    <w:rsid w:val="00CB311A"/>
    <w:rPr>
      <w:rFonts w:ascii="Verdana" w:eastAsia="Verdana" w:hAnsi="Verdana" w:cs="Verdana"/>
      <w:sz w:val="32"/>
      <w:szCs w:val="22"/>
    </w:rPr>
  </w:style>
  <w:style w:type="paragraph" w:customStyle="1" w:styleId="PAForExample">
    <w:name w:val="PA For Example"/>
    <w:basedOn w:val="Normal"/>
    <w:uiPriority w:val="1"/>
    <w:qFormat/>
    <w:rsid w:val="00CB311A"/>
    <w:pPr>
      <w:spacing w:before="120" w:after="120" w:line="200" w:lineRule="atLeast"/>
      <w:ind w:left="288" w:right="144"/>
    </w:pPr>
    <w:rPr>
      <w:szCs w:val="18"/>
    </w:rPr>
  </w:style>
  <w:style w:type="paragraph" w:customStyle="1" w:styleId="PAForExampleBullets">
    <w:name w:val="PA For Example Bullets"/>
    <w:basedOn w:val="Normal"/>
    <w:uiPriority w:val="1"/>
    <w:qFormat/>
    <w:rsid w:val="00CB311A"/>
    <w:pPr>
      <w:numPr>
        <w:ilvl w:val="2"/>
        <w:numId w:val="5"/>
      </w:numPr>
      <w:spacing w:before="120" w:after="120" w:line="200" w:lineRule="atLeast"/>
    </w:pPr>
  </w:style>
  <w:style w:type="paragraph" w:customStyle="1" w:styleId="PAH2">
    <w:name w:val="PA H2"/>
    <w:basedOn w:val="Heading2"/>
    <w:qFormat/>
    <w:rsid w:val="00E44BAC"/>
    <w:pPr>
      <w:keepNext/>
      <w:tabs>
        <w:tab w:val="left" w:pos="180"/>
      </w:tabs>
      <w:autoSpaceDE/>
      <w:autoSpaceDN/>
      <w:spacing w:before="240"/>
      <w:ind w:left="0"/>
    </w:pPr>
    <w:rPr>
      <w:rFonts w:eastAsiaTheme="majorEastAsia" w:cstheme="majorBidi"/>
      <w:bCs/>
      <w:i/>
      <w:iCs/>
      <w:color w:val="62B5E5" w:themeColor="accent3"/>
      <w:szCs w:val="40"/>
    </w:rPr>
  </w:style>
  <w:style w:type="paragraph" w:customStyle="1" w:styleId="PAH3">
    <w:name w:val="PA H3"/>
    <w:basedOn w:val="Heading4"/>
    <w:next w:val="Normal"/>
    <w:qFormat/>
    <w:rsid w:val="00E44BAC"/>
    <w:pPr>
      <w:keepLines w:val="0"/>
      <w:widowControl/>
      <w:autoSpaceDE/>
      <w:autoSpaceDN/>
      <w:spacing w:before="240"/>
      <w:outlineLvl w:val="2"/>
    </w:pPr>
    <w:rPr>
      <w:rFonts w:ascii="Calibri" w:eastAsia="Times New Roman" w:hAnsi="Calibri"/>
      <w:b/>
      <w:i w:val="0"/>
      <w:iCs w:val="0"/>
      <w:color w:val="000000" w:themeColor="text1"/>
      <w:sz w:val="28"/>
      <w:szCs w:val="36"/>
    </w:rPr>
  </w:style>
  <w:style w:type="paragraph" w:customStyle="1" w:styleId="PANumberedList">
    <w:name w:val="PA Numbered List"/>
    <w:basedOn w:val="PABodyParagraph"/>
    <w:uiPriority w:val="1"/>
    <w:qFormat/>
    <w:rsid w:val="00CB311A"/>
    <w:pPr>
      <w:numPr>
        <w:numId w:val="6"/>
      </w:numPr>
      <w:spacing w:before="120" w:after="120" w:line="200" w:lineRule="atLeast"/>
    </w:pPr>
  </w:style>
  <w:style w:type="paragraph" w:customStyle="1" w:styleId="PATableText">
    <w:name w:val="PA Table Text"/>
    <w:basedOn w:val="Normal"/>
    <w:link w:val="PATableTextChar"/>
    <w:uiPriority w:val="1"/>
    <w:qFormat/>
    <w:rsid w:val="00CB311A"/>
    <w:pPr>
      <w:spacing w:before="120" w:after="120" w:line="200" w:lineRule="atLeast"/>
    </w:pPr>
    <w:rPr>
      <w:sz w:val="17"/>
    </w:rPr>
  </w:style>
  <w:style w:type="character" w:customStyle="1" w:styleId="PATableTextChar">
    <w:name w:val="PA Table Text Char"/>
    <w:basedOn w:val="DefaultParagraphFont"/>
    <w:link w:val="PATableText"/>
    <w:uiPriority w:val="1"/>
    <w:rsid w:val="00CB311A"/>
    <w:rPr>
      <w:rFonts w:ascii="Verdana" w:eastAsia="Verdana" w:hAnsi="Verdana" w:cs="Verdana"/>
      <w:sz w:val="17"/>
      <w:szCs w:val="22"/>
    </w:rPr>
  </w:style>
  <w:style w:type="paragraph" w:customStyle="1" w:styleId="PATableAlphaList">
    <w:name w:val="PA Table Alpha List"/>
    <w:basedOn w:val="PATableText"/>
    <w:link w:val="PATableAlphaListChar"/>
    <w:uiPriority w:val="1"/>
    <w:qFormat/>
    <w:rsid w:val="00CB311A"/>
    <w:pPr>
      <w:numPr>
        <w:numId w:val="7"/>
      </w:numPr>
    </w:pPr>
  </w:style>
  <w:style w:type="character" w:customStyle="1" w:styleId="PATableAlphaListChar">
    <w:name w:val="PA Table Alpha List Char"/>
    <w:basedOn w:val="PATableTextChar"/>
    <w:link w:val="PATableAlphaList"/>
    <w:uiPriority w:val="1"/>
    <w:rsid w:val="00CB311A"/>
    <w:rPr>
      <w:rFonts w:ascii="Verdana" w:eastAsia="Verdana" w:hAnsi="Verdana" w:cs="Verdana"/>
      <w:sz w:val="17"/>
      <w:szCs w:val="22"/>
    </w:rPr>
  </w:style>
  <w:style w:type="paragraph" w:customStyle="1" w:styleId="PATableB1">
    <w:name w:val="PA Table B1"/>
    <w:basedOn w:val="Normal"/>
    <w:uiPriority w:val="1"/>
    <w:qFormat/>
    <w:rsid w:val="00CB311A"/>
    <w:pPr>
      <w:widowControl/>
      <w:autoSpaceDE/>
      <w:autoSpaceDN/>
      <w:spacing w:before="120" w:after="120" w:line="200" w:lineRule="atLeast"/>
      <w:ind w:left="360" w:hanging="360"/>
    </w:pPr>
    <w:rPr>
      <w:rFonts w:eastAsiaTheme="minorHAnsi" w:cstheme="minorBidi"/>
      <w:sz w:val="17"/>
      <w:szCs w:val="17"/>
      <w:lang w:val="en-GB"/>
    </w:rPr>
  </w:style>
  <w:style w:type="paragraph" w:customStyle="1" w:styleId="PATableHeading">
    <w:name w:val="PA Table Heading"/>
    <w:basedOn w:val="Normal"/>
    <w:uiPriority w:val="1"/>
    <w:qFormat/>
    <w:rsid w:val="00CB311A"/>
    <w:pPr>
      <w:spacing w:before="120" w:after="120" w:line="200" w:lineRule="atLeast"/>
      <w:ind w:left="60" w:right="64"/>
    </w:pPr>
    <w:rPr>
      <w:b/>
      <w:color w:val="62B5E5"/>
      <w:szCs w:val="18"/>
    </w:rPr>
  </w:style>
  <w:style w:type="paragraph" w:customStyle="1" w:styleId="PATableNumberList">
    <w:name w:val="PA Table Number List"/>
    <w:basedOn w:val="PATableText"/>
    <w:uiPriority w:val="1"/>
    <w:qFormat/>
    <w:rsid w:val="00CB311A"/>
    <w:pPr>
      <w:numPr>
        <w:numId w:val="8"/>
      </w:numPr>
    </w:pPr>
  </w:style>
  <w:style w:type="paragraph" w:customStyle="1" w:styleId="PATitle">
    <w:name w:val="PA Title"/>
    <w:basedOn w:val="Normal"/>
    <w:next w:val="Normal"/>
    <w:link w:val="PATitleChar"/>
    <w:autoRedefine/>
    <w:qFormat/>
    <w:rsid w:val="00AE66C8"/>
    <w:pPr>
      <w:widowControl/>
      <w:autoSpaceDE/>
      <w:autoSpaceDN/>
      <w:spacing w:before="100" w:beforeAutospacing="1" w:after="100" w:afterAutospacing="1"/>
    </w:pPr>
    <w:rPr>
      <w:rFonts w:eastAsiaTheme="majorEastAsia" w:cs="Calibri"/>
      <w:bCs/>
      <w:color w:val="000000" w:themeColor="text1"/>
      <w:sz w:val="56"/>
      <w:szCs w:val="56"/>
      <w:lang w:val="en-GB"/>
    </w:rPr>
  </w:style>
  <w:style w:type="character" w:customStyle="1" w:styleId="PATitleChar">
    <w:name w:val="PA Title Char"/>
    <w:basedOn w:val="DefaultParagraphFont"/>
    <w:link w:val="PATitle"/>
    <w:rsid w:val="00AE66C8"/>
    <w:rPr>
      <w:rFonts w:eastAsiaTheme="majorEastAsia" w:cs="Calibri"/>
      <w:bCs/>
      <w:color w:val="000000" w:themeColor="text1"/>
      <w:sz w:val="56"/>
      <w:szCs w:val="56"/>
      <w:lang w:val="en-GB"/>
    </w:rPr>
  </w:style>
  <w:style w:type="paragraph" w:styleId="TOC1">
    <w:name w:val="toc 1"/>
    <w:basedOn w:val="Normal"/>
    <w:next w:val="Normal"/>
    <w:autoRedefine/>
    <w:uiPriority w:val="39"/>
    <w:unhideWhenUsed/>
    <w:rsid w:val="00CB311A"/>
    <w:pPr>
      <w:spacing w:after="100"/>
    </w:pPr>
  </w:style>
  <w:style w:type="paragraph" w:styleId="TOC2">
    <w:name w:val="toc 2"/>
    <w:basedOn w:val="Normal"/>
    <w:next w:val="Normal"/>
    <w:autoRedefine/>
    <w:uiPriority w:val="39"/>
    <w:unhideWhenUsed/>
    <w:rsid w:val="00CB311A"/>
    <w:pPr>
      <w:spacing w:after="100"/>
      <w:ind w:left="220"/>
    </w:pPr>
  </w:style>
  <w:style w:type="paragraph" w:styleId="TOC3">
    <w:name w:val="toc 3"/>
    <w:basedOn w:val="Normal"/>
    <w:next w:val="Normal"/>
    <w:autoRedefine/>
    <w:uiPriority w:val="39"/>
    <w:unhideWhenUsed/>
    <w:rsid w:val="00CB311A"/>
    <w:pPr>
      <w:spacing w:after="100"/>
      <w:ind w:left="440"/>
    </w:pPr>
  </w:style>
  <w:style w:type="paragraph" w:customStyle="1" w:styleId="PAH4">
    <w:name w:val="PA H4"/>
    <w:basedOn w:val="Normal"/>
    <w:link w:val="PAH4Char"/>
    <w:uiPriority w:val="1"/>
    <w:qFormat/>
    <w:rsid w:val="00CB311A"/>
    <w:pPr>
      <w:keepNext/>
      <w:adjustRightInd w:val="0"/>
      <w:spacing w:before="240"/>
    </w:pPr>
    <w:rPr>
      <w:b/>
      <w:i/>
      <w:color w:val="000000" w:themeColor="text1"/>
      <w:sz w:val="24"/>
    </w:rPr>
  </w:style>
  <w:style w:type="character" w:customStyle="1" w:styleId="PAH4Char">
    <w:name w:val="PA H4 Char"/>
    <w:basedOn w:val="DefaultParagraphFont"/>
    <w:link w:val="PAH4"/>
    <w:uiPriority w:val="1"/>
    <w:rsid w:val="00CB311A"/>
    <w:rPr>
      <w:rFonts w:ascii="Verdana" w:eastAsia="Verdana" w:hAnsi="Verdana" w:cs="Verdana"/>
      <w:b/>
      <w:i/>
      <w:color w:val="000000" w:themeColor="text1"/>
      <w:sz w:val="24"/>
      <w:szCs w:val="22"/>
    </w:rPr>
  </w:style>
  <w:style w:type="character" w:styleId="UnresolvedMention">
    <w:name w:val="Unresolved Mention"/>
    <w:basedOn w:val="DefaultParagraphFont"/>
    <w:uiPriority w:val="99"/>
    <w:semiHidden/>
    <w:unhideWhenUsed/>
    <w:rsid w:val="00F827DD"/>
    <w:rPr>
      <w:color w:val="605E5C"/>
      <w:shd w:val="clear" w:color="auto" w:fill="E1DFDD"/>
    </w:rPr>
  </w:style>
  <w:style w:type="character" w:customStyle="1" w:styleId="dart-i">
    <w:name w:val="dart-i"/>
    <w:basedOn w:val="DefaultParagraphFont"/>
    <w:rsid w:val="00EA7315"/>
  </w:style>
  <w:style w:type="paragraph" w:customStyle="1" w:styleId="PABulletLink75IND">
    <w:name w:val="PA_Bullet_Link_.75IND"/>
    <w:basedOn w:val="PABullet1"/>
    <w:uiPriority w:val="1"/>
    <w:qFormat/>
    <w:rsid w:val="00981490"/>
    <w:pPr>
      <w:numPr>
        <w:numId w:val="2"/>
      </w:numPr>
    </w:pPr>
  </w:style>
  <w:style w:type="paragraph" w:customStyle="1" w:styleId="PGADateSubtitle">
    <w:name w:val="PGA Date Subtitle"/>
    <w:basedOn w:val="Normal"/>
    <w:link w:val="PGADateSubtitleChar"/>
    <w:qFormat/>
    <w:rsid w:val="00493116"/>
    <w:pPr>
      <w:spacing w:before="120" w:after="0"/>
    </w:pPr>
    <w:rPr>
      <w:rFonts w:ascii="Verdana" w:hAnsi="Verdana"/>
      <w:sz w:val="40"/>
    </w:rPr>
  </w:style>
  <w:style w:type="character" w:customStyle="1" w:styleId="PGADateSubtitleChar">
    <w:name w:val="PGA Date Subtitle Char"/>
    <w:basedOn w:val="DefaultParagraphFont"/>
    <w:link w:val="PGADateSubtitle"/>
    <w:rsid w:val="00493116"/>
    <w:rPr>
      <w:rFonts w:ascii="Verdana" w:eastAsia="Verdana" w:hAnsi="Verdana" w:cs="Verdana"/>
      <w:sz w:val="40"/>
      <w:szCs w:val="22"/>
    </w:rPr>
  </w:style>
  <w:style w:type="character" w:customStyle="1" w:styleId="dart-text">
    <w:name w:val="dart-text"/>
    <w:basedOn w:val="DefaultParagraphFont"/>
    <w:rsid w:val="00C9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99240">
      <w:bodyDiv w:val="1"/>
      <w:marLeft w:val="0"/>
      <w:marRight w:val="0"/>
      <w:marTop w:val="0"/>
      <w:marBottom w:val="0"/>
      <w:divBdr>
        <w:top w:val="none" w:sz="0" w:space="0" w:color="auto"/>
        <w:left w:val="none" w:sz="0" w:space="0" w:color="auto"/>
        <w:bottom w:val="none" w:sz="0" w:space="0" w:color="auto"/>
        <w:right w:val="none" w:sz="0" w:space="0" w:color="auto"/>
      </w:divBdr>
    </w:div>
    <w:div w:id="77673950">
      <w:bodyDiv w:val="1"/>
      <w:marLeft w:val="0"/>
      <w:marRight w:val="0"/>
      <w:marTop w:val="0"/>
      <w:marBottom w:val="0"/>
      <w:divBdr>
        <w:top w:val="none" w:sz="0" w:space="0" w:color="auto"/>
        <w:left w:val="none" w:sz="0" w:space="0" w:color="auto"/>
        <w:bottom w:val="none" w:sz="0" w:space="0" w:color="auto"/>
        <w:right w:val="none" w:sz="0" w:space="0" w:color="auto"/>
      </w:divBdr>
    </w:div>
    <w:div w:id="111442326">
      <w:bodyDiv w:val="1"/>
      <w:marLeft w:val="0"/>
      <w:marRight w:val="0"/>
      <w:marTop w:val="0"/>
      <w:marBottom w:val="0"/>
      <w:divBdr>
        <w:top w:val="none" w:sz="0" w:space="0" w:color="auto"/>
        <w:left w:val="none" w:sz="0" w:space="0" w:color="auto"/>
        <w:bottom w:val="none" w:sz="0" w:space="0" w:color="auto"/>
        <w:right w:val="none" w:sz="0" w:space="0" w:color="auto"/>
      </w:divBdr>
      <w:divsChild>
        <w:div w:id="1390885502">
          <w:marLeft w:val="0"/>
          <w:marRight w:val="0"/>
          <w:marTop w:val="150"/>
          <w:marBottom w:val="150"/>
          <w:divBdr>
            <w:top w:val="none" w:sz="0" w:space="0" w:color="auto"/>
            <w:left w:val="none" w:sz="0" w:space="0" w:color="auto"/>
            <w:bottom w:val="none" w:sz="0" w:space="0" w:color="auto"/>
            <w:right w:val="none" w:sz="0" w:space="0" w:color="auto"/>
          </w:divBdr>
        </w:div>
        <w:div w:id="2130931840">
          <w:marLeft w:val="0"/>
          <w:marRight w:val="0"/>
          <w:marTop w:val="150"/>
          <w:marBottom w:val="150"/>
          <w:divBdr>
            <w:top w:val="none" w:sz="0" w:space="0" w:color="auto"/>
            <w:left w:val="none" w:sz="0" w:space="0" w:color="auto"/>
            <w:bottom w:val="none" w:sz="0" w:space="0" w:color="auto"/>
            <w:right w:val="none" w:sz="0" w:space="0" w:color="auto"/>
          </w:divBdr>
        </w:div>
      </w:divsChild>
    </w:div>
    <w:div w:id="214321292">
      <w:bodyDiv w:val="1"/>
      <w:marLeft w:val="0"/>
      <w:marRight w:val="0"/>
      <w:marTop w:val="0"/>
      <w:marBottom w:val="0"/>
      <w:divBdr>
        <w:top w:val="none" w:sz="0" w:space="0" w:color="auto"/>
        <w:left w:val="none" w:sz="0" w:space="0" w:color="auto"/>
        <w:bottom w:val="none" w:sz="0" w:space="0" w:color="auto"/>
        <w:right w:val="none" w:sz="0" w:space="0" w:color="auto"/>
      </w:divBdr>
    </w:div>
    <w:div w:id="262416763">
      <w:bodyDiv w:val="1"/>
      <w:marLeft w:val="0"/>
      <w:marRight w:val="0"/>
      <w:marTop w:val="0"/>
      <w:marBottom w:val="0"/>
      <w:divBdr>
        <w:top w:val="none" w:sz="0" w:space="0" w:color="auto"/>
        <w:left w:val="none" w:sz="0" w:space="0" w:color="auto"/>
        <w:bottom w:val="none" w:sz="0" w:space="0" w:color="auto"/>
        <w:right w:val="none" w:sz="0" w:space="0" w:color="auto"/>
      </w:divBdr>
    </w:div>
    <w:div w:id="444422787">
      <w:bodyDiv w:val="1"/>
      <w:marLeft w:val="0"/>
      <w:marRight w:val="0"/>
      <w:marTop w:val="0"/>
      <w:marBottom w:val="0"/>
      <w:divBdr>
        <w:top w:val="none" w:sz="0" w:space="0" w:color="auto"/>
        <w:left w:val="none" w:sz="0" w:space="0" w:color="auto"/>
        <w:bottom w:val="none" w:sz="0" w:space="0" w:color="auto"/>
        <w:right w:val="none" w:sz="0" w:space="0" w:color="auto"/>
      </w:divBdr>
    </w:div>
    <w:div w:id="507063948">
      <w:bodyDiv w:val="1"/>
      <w:marLeft w:val="0"/>
      <w:marRight w:val="0"/>
      <w:marTop w:val="0"/>
      <w:marBottom w:val="0"/>
      <w:divBdr>
        <w:top w:val="none" w:sz="0" w:space="0" w:color="auto"/>
        <w:left w:val="none" w:sz="0" w:space="0" w:color="auto"/>
        <w:bottom w:val="none" w:sz="0" w:space="0" w:color="auto"/>
        <w:right w:val="none" w:sz="0" w:space="0" w:color="auto"/>
      </w:divBdr>
    </w:div>
    <w:div w:id="536352511">
      <w:bodyDiv w:val="1"/>
      <w:marLeft w:val="0"/>
      <w:marRight w:val="0"/>
      <w:marTop w:val="0"/>
      <w:marBottom w:val="0"/>
      <w:divBdr>
        <w:top w:val="none" w:sz="0" w:space="0" w:color="auto"/>
        <w:left w:val="none" w:sz="0" w:space="0" w:color="auto"/>
        <w:bottom w:val="none" w:sz="0" w:space="0" w:color="auto"/>
        <w:right w:val="none" w:sz="0" w:space="0" w:color="auto"/>
      </w:divBdr>
    </w:div>
    <w:div w:id="560291567">
      <w:bodyDiv w:val="1"/>
      <w:marLeft w:val="0"/>
      <w:marRight w:val="0"/>
      <w:marTop w:val="0"/>
      <w:marBottom w:val="0"/>
      <w:divBdr>
        <w:top w:val="none" w:sz="0" w:space="0" w:color="auto"/>
        <w:left w:val="none" w:sz="0" w:space="0" w:color="auto"/>
        <w:bottom w:val="none" w:sz="0" w:space="0" w:color="auto"/>
        <w:right w:val="none" w:sz="0" w:space="0" w:color="auto"/>
      </w:divBdr>
    </w:div>
    <w:div w:id="581333534">
      <w:bodyDiv w:val="1"/>
      <w:marLeft w:val="0"/>
      <w:marRight w:val="0"/>
      <w:marTop w:val="0"/>
      <w:marBottom w:val="0"/>
      <w:divBdr>
        <w:top w:val="none" w:sz="0" w:space="0" w:color="auto"/>
        <w:left w:val="none" w:sz="0" w:space="0" w:color="auto"/>
        <w:bottom w:val="none" w:sz="0" w:space="0" w:color="auto"/>
        <w:right w:val="none" w:sz="0" w:space="0" w:color="auto"/>
      </w:divBdr>
    </w:div>
    <w:div w:id="736394313">
      <w:bodyDiv w:val="1"/>
      <w:marLeft w:val="0"/>
      <w:marRight w:val="0"/>
      <w:marTop w:val="0"/>
      <w:marBottom w:val="0"/>
      <w:divBdr>
        <w:top w:val="none" w:sz="0" w:space="0" w:color="auto"/>
        <w:left w:val="none" w:sz="0" w:space="0" w:color="auto"/>
        <w:bottom w:val="none" w:sz="0" w:space="0" w:color="auto"/>
        <w:right w:val="none" w:sz="0" w:space="0" w:color="auto"/>
      </w:divBdr>
    </w:div>
    <w:div w:id="990333433">
      <w:bodyDiv w:val="1"/>
      <w:marLeft w:val="0"/>
      <w:marRight w:val="0"/>
      <w:marTop w:val="0"/>
      <w:marBottom w:val="0"/>
      <w:divBdr>
        <w:top w:val="none" w:sz="0" w:space="0" w:color="auto"/>
        <w:left w:val="none" w:sz="0" w:space="0" w:color="auto"/>
        <w:bottom w:val="none" w:sz="0" w:space="0" w:color="auto"/>
        <w:right w:val="none" w:sz="0" w:space="0" w:color="auto"/>
      </w:divBdr>
    </w:div>
    <w:div w:id="1098063391">
      <w:bodyDiv w:val="1"/>
      <w:marLeft w:val="0"/>
      <w:marRight w:val="0"/>
      <w:marTop w:val="0"/>
      <w:marBottom w:val="0"/>
      <w:divBdr>
        <w:top w:val="none" w:sz="0" w:space="0" w:color="auto"/>
        <w:left w:val="none" w:sz="0" w:space="0" w:color="auto"/>
        <w:bottom w:val="none" w:sz="0" w:space="0" w:color="auto"/>
        <w:right w:val="none" w:sz="0" w:space="0" w:color="auto"/>
      </w:divBdr>
    </w:div>
    <w:div w:id="1279221545">
      <w:bodyDiv w:val="1"/>
      <w:marLeft w:val="0"/>
      <w:marRight w:val="0"/>
      <w:marTop w:val="0"/>
      <w:marBottom w:val="0"/>
      <w:divBdr>
        <w:top w:val="none" w:sz="0" w:space="0" w:color="auto"/>
        <w:left w:val="none" w:sz="0" w:space="0" w:color="auto"/>
        <w:bottom w:val="none" w:sz="0" w:space="0" w:color="auto"/>
        <w:right w:val="none" w:sz="0" w:space="0" w:color="auto"/>
      </w:divBdr>
    </w:div>
    <w:div w:id="1382944376">
      <w:bodyDiv w:val="1"/>
      <w:marLeft w:val="0"/>
      <w:marRight w:val="0"/>
      <w:marTop w:val="0"/>
      <w:marBottom w:val="0"/>
      <w:divBdr>
        <w:top w:val="none" w:sz="0" w:space="0" w:color="auto"/>
        <w:left w:val="none" w:sz="0" w:space="0" w:color="auto"/>
        <w:bottom w:val="none" w:sz="0" w:space="0" w:color="auto"/>
        <w:right w:val="none" w:sz="0" w:space="0" w:color="auto"/>
      </w:divBdr>
    </w:div>
    <w:div w:id="1470126338">
      <w:bodyDiv w:val="1"/>
      <w:marLeft w:val="0"/>
      <w:marRight w:val="0"/>
      <w:marTop w:val="0"/>
      <w:marBottom w:val="0"/>
      <w:divBdr>
        <w:top w:val="none" w:sz="0" w:space="0" w:color="auto"/>
        <w:left w:val="none" w:sz="0" w:space="0" w:color="auto"/>
        <w:bottom w:val="none" w:sz="0" w:space="0" w:color="auto"/>
        <w:right w:val="none" w:sz="0" w:space="0" w:color="auto"/>
      </w:divBdr>
    </w:div>
    <w:div w:id="1485274383">
      <w:bodyDiv w:val="1"/>
      <w:marLeft w:val="0"/>
      <w:marRight w:val="0"/>
      <w:marTop w:val="0"/>
      <w:marBottom w:val="0"/>
      <w:divBdr>
        <w:top w:val="none" w:sz="0" w:space="0" w:color="auto"/>
        <w:left w:val="none" w:sz="0" w:space="0" w:color="auto"/>
        <w:bottom w:val="none" w:sz="0" w:space="0" w:color="auto"/>
        <w:right w:val="none" w:sz="0" w:space="0" w:color="auto"/>
      </w:divBdr>
      <w:divsChild>
        <w:div w:id="684869866">
          <w:marLeft w:val="0"/>
          <w:marRight w:val="0"/>
          <w:marTop w:val="0"/>
          <w:marBottom w:val="0"/>
          <w:divBdr>
            <w:top w:val="none" w:sz="0" w:space="0" w:color="auto"/>
            <w:left w:val="none" w:sz="0" w:space="0" w:color="auto"/>
            <w:bottom w:val="none" w:sz="0" w:space="0" w:color="auto"/>
            <w:right w:val="none" w:sz="0" w:space="0" w:color="auto"/>
          </w:divBdr>
          <w:divsChild>
            <w:div w:id="1026442156">
              <w:marLeft w:val="0"/>
              <w:marRight w:val="0"/>
              <w:marTop w:val="0"/>
              <w:marBottom w:val="0"/>
              <w:divBdr>
                <w:top w:val="none" w:sz="0" w:space="0" w:color="auto"/>
                <w:left w:val="none" w:sz="0" w:space="0" w:color="auto"/>
                <w:bottom w:val="none" w:sz="0" w:space="0" w:color="auto"/>
                <w:right w:val="none" w:sz="0" w:space="0" w:color="auto"/>
              </w:divBdr>
              <w:divsChild>
                <w:div w:id="529951750">
                  <w:marLeft w:val="0"/>
                  <w:marRight w:val="0"/>
                  <w:marTop w:val="0"/>
                  <w:marBottom w:val="0"/>
                  <w:divBdr>
                    <w:top w:val="none" w:sz="0" w:space="0" w:color="auto"/>
                    <w:left w:val="none" w:sz="0" w:space="0" w:color="auto"/>
                    <w:bottom w:val="none" w:sz="0" w:space="0" w:color="auto"/>
                    <w:right w:val="none" w:sz="0" w:space="0" w:color="auto"/>
                  </w:divBdr>
                  <w:divsChild>
                    <w:div w:id="328288956">
                      <w:marLeft w:val="0"/>
                      <w:marRight w:val="0"/>
                      <w:marTop w:val="0"/>
                      <w:marBottom w:val="0"/>
                      <w:divBdr>
                        <w:top w:val="none" w:sz="0" w:space="0" w:color="auto"/>
                        <w:left w:val="none" w:sz="0" w:space="0" w:color="auto"/>
                        <w:bottom w:val="none" w:sz="0" w:space="0" w:color="auto"/>
                        <w:right w:val="none" w:sz="0" w:space="0" w:color="auto"/>
                      </w:divBdr>
                      <w:divsChild>
                        <w:div w:id="2004357825">
                          <w:marLeft w:val="0"/>
                          <w:marRight w:val="0"/>
                          <w:marTop w:val="0"/>
                          <w:marBottom w:val="0"/>
                          <w:divBdr>
                            <w:top w:val="none" w:sz="0" w:space="0" w:color="auto"/>
                            <w:left w:val="none" w:sz="0" w:space="0" w:color="auto"/>
                            <w:bottom w:val="none" w:sz="0" w:space="0" w:color="auto"/>
                            <w:right w:val="none" w:sz="0" w:space="0" w:color="auto"/>
                          </w:divBdr>
                          <w:divsChild>
                            <w:div w:id="43215729">
                              <w:marLeft w:val="0"/>
                              <w:marRight w:val="0"/>
                              <w:marTop w:val="0"/>
                              <w:marBottom w:val="0"/>
                              <w:divBdr>
                                <w:top w:val="none" w:sz="0" w:space="0" w:color="auto"/>
                                <w:left w:val="none" w:sz="0" w:space="0" w:color="auto"/>
                                <w:bottom w:val="none" w:sz="0" w:space="0" w:color="auto"/>
                                <w:right w:val="none" w:sz="0" w:space="0" w:color="auto"/>
                              </w:divBdr>
                              <w:divsChild>
                                <w:div w:id="1050347310">
                                  <w:marLeft w:val="0"/>
                                  <w:marRight w:val="0"/>
                                  <w:marTop w:val="0"/>
                                  <w:marBottom w:val="0"/>
                                  <w:divBdr>
                                    <w:top w:val="none" w:sz="0" w:space="0" w:color="auto"/>
                                    <w:left w:val="none" w:sz="0" w:space="0" w:color="auto"/>
                                    <w:bottom w:val="none" w:sz="0" w:space="0" w:color="auto"/>
                                    <w:right w:val="none" w:sz="0" w:space="0" w:color="auto"/>
                                  </w:divBdr>
                                  <w:divsChild>
                                    <w:div w:id="680203954">
                                      <w:marLeft w:val="0"/>
                                      <w:marRight w:val="0"/>
                                      <w:marTop w:val="0"/>
                                      <w:marBottom w:val="0"/>
                                      <w:divBdr>
                                        <w:top w:val="none" w:sz="0" w:space="0" w:color="auto"/>
                                        <w:left w:val="none" w:sz="0" w:space="0" w:color="auto"/>
                                        <w:bottom w:val="none" w:sz="0" w:space="0" w:color="auto"/>
                                        <w:right w:val="none" w:sz="0" w:space="0" w:color="auto"/>
                                      </w:divBdr>
                                    </w:div>
                                    <w:div w:id="915359477">
                                      <w:marLeft w:val="0"/>
                                      <w:marRight w:val="0"/>
                                      <w:marTop w:val="0"/>
                                      <w:marBottom w:val="0"/>
                                      <w:divBdr>
                                        <w:top w:val="none" w:sz="0" w:space="0" w:color="auto"/>
                                        <w:left w:val="none" w:sz="0" w:space="0" w:color="auto"/>
                                        <w:bottom w:val="none" w:sz="0" w:space="0" w:color="auto"/>
                                        <w:right w:val="none" w:sz="0" w:space="0" w:color="auto"/>
                                      </w:divBdr>
                                    </w:div>
                                    <w:div w:id="937522096">
                                      <w:marLeft w:val="0"/>
                                      <w:marRight w:val="0"/>
                                      <w:marTop w:val="0"/>
                                      <w:marBottom w:val="0"/>
                                      <w:divBdr>
                                        <w:top w:val="none" w:sz="0" w:space="0" w:color="auto"/>
                                        <w:left w:val="none" w:sz="0" w:space="0" w:color="auto"/>
                                        <w:bottom w:val="none" w:sz="0" w:space="0" w:color="auto"/>
                                        <w:right w:val="none" w:sz="0" w:space="0" w:color="auto"/>
                                      </w:divBdr>
                                    </w:div>
                                    <w:div w:id="1052969691">
                                      <w:marLeft w:val="0"/>
                                      <w:marRight w:val="0"/>
                                      <w:marTop w:val="0"/>
                                      <w:marBottom w:val="0"/>
                                      <w:divBdr>
                                        <w:top w:val="none" w:sz="0" w:space="0" w:color="auto"/>
                                        <w:left w:val="none" w:sz="0" w:space="0" w:color="auto"/>
                                        <w:bottom w:val="none" w:sz="0" w:space="0" w:color="auto"/>
                                        <w:right w:val="none" w:sz="0" w:space="0" w:color="auto"/>
                                      </w:divBdr>
                                    </w:div>
                                    <w:div w:id="1451893638">
                                      <w:marLeft w:val="0"/>
                                      <w:marRight w:val="0"/>
                                      <w:marTop w:val="0"/>
                                      <w:marBottom w:val="0"/>
                                      <w:divBdr>
                                        <w:top w:val="none" w:sz="0" w:space="0" w:color="auto"/>
                                        <w:left w:val="none" w:sz="0" w:space="0" w:color="auto"/>
                                        <w:bottom w:val="none" w:sz="0" w:space="0" w:color="auto"/>
                                        <w:right w:val="none" w:sz="0" w:space="0" w:color="auto"/>
                                      </w:divBdr>
                                    </w:div>
                                    <w:div w:id="1656832166">
                                      <w:marLeft w:val="0"/>
                                      <w:marRight w:val="0"/>
                                      <w:marTop w:val="0"/>
                                      <w:marBottom w:val="0"/>
                                      <w:divBdr>
                                        <w:top w:val="none" w:sz="0" w:space="0" w:color="auto"/>
                                        <w:left w:val="none" w:sz="0" w:space="0" w:color="auto"/>
                                        <w:bottom w:val="none" w:sz="0" w:space="0" w:color="auto"/>
                                        <w:right w:val="none" w:sz="0" w:space="0" w:color="auto"/>
                                      </w:divBdr>
                                    </w:div>
                                    <w:div w:id="19628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961774">
      <w:bodyDiv w:val="1"/>
      <w:marLeft w:val="0"/>
      <w:marRight w:val="0"/>
      <w:marTop w:val="0"/>
      <w:marBottom w:val="0"/>
      <w:divBdr>
        <w:top w:val="none" w:sz="0" w:space="0" w:color="auto"/>
        <w:left w:val="none" w:sz="0" w:space="0" w:color="auto"/>
        <w:bottom w:val="none" w:sz="0" w:space="0" w:color="auto"/>
        <w:right w:val="none" w:sz="0" w:space="0" w:color="auto"/>
      </w:divBdr>
    </w:div>
    <w:div w:id="1849446756">
      <w:bodyDiv w:val="1"/>
      <w:marLeft w:val="0"/>
      <w:marRight w:val="0"/>
      <w:marTop w:val="0"/>
      <w:marBottom w:val="0"/>
      <w:divBdr>
        <w:top w:val="none" w:sz="0" w:space="0" w:color="auto"/>
        <w:left w:val="none" w:sz="0" w:space="0" w:color="auto"/>
        <w:bottom w:val="none" w:sz="0" w:space="0" w:color="auto"/>
        <w:right w:val="none" w:sz="0" w:space="0" w:color="auto"/>
      </w:divBdr>
    </w:div>
    <w:div w:id="1896117513">
      <w:bodyDiv w:val="1"/>
      <w:marLeft w:val="0"/>
      <w:marRight w:val="0"/>
      <w:marTop w:val="0"/>
      <w:marBottom w:val="0"/>
      <w:divBdr>
        <w:top w:val="none" w:sz="0" w:space="0" w:color="auto"/>
        <w:left w:val="none" w:sz="0" w:space="0" w:color="auto"/>
        <w:bottom w:val="none" w:sz="0" w:space="0" w:color="auto"/>
        <w:right w:val="none" w:sz="0" w:space="0" w:color="auto"/>
      </w:divBdr>
    </w:div>
    <w:div w:id="2024435932">
      <w:bodyDiv w:val="1"/>
      <w:marLeft w:val="0"/>
      <w:marRight w:val="0"/>
      <w:marTop w:val="0"/>
      <w:marBottom w:val="0"/>
      <w:divBdr>
        <w:top w:val="none" w:sz="0" w:space="0" w:color="auto"/>
        <w:left w:val="none" w:sz="0" w:space="0" w:color="auto"/>
        <w:bottom w:val="none" w:sz="0" w:space="0" w:color="auto"/>
        <w:right w:val="none" w:sz="0" w:space="0" w:color="auto"/>
      </w:divBdr>
    </w:div>
    <w:div w:id="20376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sb.org/cs/ContentServer?c=Document_C&amp;cid=1176177037677&amp;d=&amp;pagename=FASB%2FDocument_C%2FDocumentPage" TargetMode="External"/><Relationship Id="rId18" Type="http://schemas.openxmlformats.org/officeDocument/2006/relationships/hyperlink" Target="https://dart.deloitte.com/USDART/home/codification/broad-transactions/asc842-10-15"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art.deloitte.com/USDART/home/codification/presentation/asc205-10-s99" TargetMode="External"/><Relationship Id="rId7" Type="http://schemas.openxmlformats.org/officeDocument/2006/relationships/endnotes" Target="endnotes.xml"/><Relationship Id="rId12" Type="http://schemas.openxmlformats.org/officeDocument/2006/relationships/hyperlink" Target="https://dart.deloitte.com/USDART/home/publications/deloitte/heads-up/2021/fasb-improvements-leasing-lessors" TargetMode="External"/><Relationship Id="rId17" Type="http://schemas.openxmlformats.org/officeDocument/2006/relationships/hyperlink" Target="https://dart.deloitte.com/USDART/home/codification/broad-transactions/asc842-10-25" TargetMode="External"/><Relationship Id="rId25" Type="http://schemas.openxmlformats.org/officeDocument/2006/relationships/hyperlink" Target="http://www.deloitte.com/about" TargetMode="External"/><Relationship Id="rId2" Type="http://schemas.openxmlformats.org/officeDocument/2006/relationships/numbering" Target="numbering.xml"/><Relationship Id="rId16" Type="http://schemas.openxmlformats.org/officeDocument/2006/relationships/hyperlink" Target="https://www.fasb.org/cs/ContentServer?c=Document_C&amp;cid=1176176938313&amp;d=&amp;pagename=FASB%2FDocument_C%2FDocumentPage" TargetMode="External"/><Relationship Id="rId20" Type="http://schemas.openxmlformats.org/officeDocument/2006/relationships/hyperlink" Target="https://www.fasb.org/cs/ContentServer?c=Document_C&amp;cid=1176177037677&amp;d=&amp;pagename=FASB%2FDocument_C%2FDocument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rt.deloitte.com/obj/1/vsid/129129" TargetMode="External"/><Relationship Id="rId24" Type="http://schemas.openxmlformats.org/officeDocument/2006/relationships/hyperlink" Target="https://dart.deloitte.com/USDART/home/codification/industry/9xx/asc942-210-s99" TargetMode="External"/><Relationship Id="rId5" Type="http://schemas.openxmlformats.org/officeDocument/2006/relationships/webSettings" Target="webSettings.xml"/><Relationship Id="rId15" Type="http://schemas.openxmlformats.org/officeDocument/2006/relationships/hyperlink" Target="https://dart.deloitte.com/USDART/ov-resource/3aea6952-456b-11eb-9772-957fbd16600e.pdf" TargetMode="External"/><Relationship Id="rId23" Type="http://schemas.openxmlformats.org/officeDocument/2006/relationships/hyperlink" Target="https://dart.deloitte.com/USDART/home/codification/industry/9xx/asc942-10-s99" TargetMode="External"/><Relationship Id="rId28" Type="http://schemas.openxmlformats.org/officeDocument/2006/relationships/theme" Target="theme/theme1.xml"/><Relationship Id="rId10" Type="http://schemas.openxmlformats.org/officeDocument/2006/relationships/hyperlink" Target="https://checklist.disclosureanalytics.deloitte.com/helpDocs/quickrefguide" TargetMode="External"/><Relationship Id="rId19" Type="http://schemas.openxmlformats.org/officeDocument/2006/relationships/hyperlink" Target="https://dart.deloitte.com/USDART/home/codification/broad-transactions/asc842-10-6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art.deloitte.com/USDART/ov-resource/f9d155e9-aa76-11ea-8259-190cd20f4627.pdf" TargetMode="External"/><Relationship Id="rId22" Type="http://schemas.openxmlformats.org/officeDocument/2006/relationships/hyperlink" Target="https://dart.deloitte.com/USDART/home/codification/industry/9xx/asc946-10-s99" TargetMode="External"/><Relationship Id="rId27" Type="http://schemas.openxmlformats.org/officeDocument/2006/relationships/fontTable" Target="fontTable.xml"/></Relationships>
</file>

<file path=word/theme/theme1.xml><?xml version="1.0" encoding="utf-8"?>
<a:theme xmlns:a="http://schemas.openxmlformats.org/drawingml/2006/main" name="1_Deloitte_US_Brand">
  <a:themeElements>
    <a:clrScheme name="Deloitte colors">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1_Deloitte_US_Brand" id="{82EDE4DA-E974-4900-A9A9-37819C498CD8}" vid="{20E7B3A3-86E8-4E82-A38B-4AA3E2C07C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1DDEE-DB1B-456B-BD8C-B51E33375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Links>
    <vt:vector size="48" baseType="variant">
      <vt:variant>
        <vt:i4>7929924</vt:i4>
      </vt:variant>
      <vt:variant>
        <vt:i4>15</vt:i4>
      </vt:variant>
      <vt:variant>
        <vt:i4>0</vt:i4>
      </vt:variant>
      <vt:variant>
        <vt:i4>5</vt:i4>
      </vt:variant>
      <vt:variant>
        <vt:lpwstr>https://techlib.deloitte.com/default.aspx?view=content&amp;id=2_1136302%231136352</vt:lpwstr>
      </vt:variant>
      <vt:variant>
        <vt:lpwstr/>
      </vt:variant>
      <vt:variant>
        <vt:i4>7929924</vt:i4>
      </vt:variant>
      <vt:variant>
        <vt:i4>12</vt:i4>
      </vt:variant>
      <vt:variant>
        <vt:i4>0</vt:i4>
      </vt:variant>
      <vt:variant>
        <vt:i4>5</vt:i4>
      </vt:variant>
      <vt:variant>
        <vt:lpwstr>https://techlib.deloitte.com/default.aspx?view=content&amp;id=2_1136302%231136352</vt:lpwstr>
      </vt:variant>
      <vt:variant>
        <vt:lpwstr/>
      </vt:variant>
      <vt:variant>
        <vt:i4>7929924</vt:i4>
      </vt:variant>
      <vt:variant>
        <vt:i4>9</vt:i4>
      </vt:variant>
      <vt:variant>
        <vt:i4>0</vt:i4>
      </vt:variant>
      <vt:variant>
        <vt:i4>5</vt:i4>
      </vt:variant>
      <vt:variant>
        <vt:lpwstr>https://techlib.deloitte.com/default.aspx?view=content&amp;id=2_1136302%231136352</vt:lpwstr>
      </vt:variant>
      <vt:variant>
        <vt:lpwstr/>
      </vt:variant>
      <vt:variant>
        <vt:i4>8192068</vt:i4>
      </vt:variant>
      <vt:variant>
        <vt:i4>6</vt:i4>
      </vt:variant>
      <vt:variant>
        <vt:i4>0</vt:i4>
      </vt:variant>
      <vt:variant>
        <vt:i4>5</vt:i4>
      </vt:variant>
      <vt:variant>
        <vt:lpwstr>https://techlib.deloitte.com/default.aspx?view=content&amp;id=2_1132242%231132256</vt:lpwstr>
      </vt:variant>
      <vt:variant>
        <vt:lpwstr/>
      </vt:variant>
      <vt:variant>
        <vt:i4>5505138</vt:i4>
      </vt:variant>
      <vt:variant>
        <vt:i4>3</vt:i4>
      </vt:variant>
      <vt:variant>
        <vt:i4>0</vt:i4>
      </vt:variant>
      <vt:variant>
        <vt:i4>5</vt:i4>
      </vt:variant>
      <vt:variant>
        <vt:lpwstr>https://techlib.deloitte.com/default.aspx?view=content&amp;id=2_310956</vt:lpwstr>
      </vt:variant>
      <vt:variant>
        <vt:lpwstr/>
      </vt:variant>
      <vt:variant>
        <vt:i4>5243006</vt:i4>
      </vt:variant>
      <vt:variant>
        <vt:i4>0</vt:i4>
      </vt:variant>
      <vt:variant>
        <vt:i4>0</vt:i4>
      </vt:variant>
      <vt:variant>
        <vt:i4>5</vt:i4>
      </vt:variant>
      <vt:variant>
        <vt:lpwstr>https://techlib.deloitte.com/default.aspx?view=content&amp;id=2_129129</vt:lpwstr>
      </vt:variant>
      <vt:variant>
        <vt:lpwstr/>
      </vt:variant>
      <vt:variant>
        <vt:i4>5832712</vt:i4>
      </vt:variant>
      <vt:variant>
        <vt:i4>3</vt:i4>
      </vt:variant>
      <vt:variant>
        <vt:i4>0</vt:i4>
      </vt:variant>
      <vt:variant>
        <vt:i4>5</vt:i4>
      </vt:variant>
      <vt:variant>
        <vt:lpwstr>http://www.deloitte.com/us/about</vt:lpwstr>
      </vt:variant>
      <vt:variant>
        <vt:lpwstr/>
      </vt:variant>
      <vt:variant>
        <vt:i4>4653131</vt:i4>
      </vt:variant>
      <vt:variant>
        <vt:i4>0</vt:i4>
      </vt:variant>
      <vt:variant>
        <vt:i4>0</vt:i4>
      </vt:variant>
      <vt:variant>
        <vt:i4>5</vt:i4>
      </vt:variant>
      <vt:variant>
        <vt:lpwstr>http://www.deloitte.com/about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10/1/21</dc:description>
  <cp:lastModifiedBy>Neville Rohr, Maura</cp:lastModifiedBy>
  <cp:revision>3</cp:revision>
  <cp:lastPrinted>2018-03-28T18:21:00Z</cp:lastPrinted>
  <dcterms:created xsi:type="dcterms:W3CDTF">2021-09-30T12:48:00Z</dcterms:created>
  <dcterms:modified xsi:type="dcterms:W3CDTF">2021-09-30T12:49:00Z</dcterms:modified>
</cp:coreProperties>
</file>